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450" w:lineRule="atLeast"/>
        <w:ind w:left="0" w:right="0" w:firstLine="0"/>
        <w:jc w:val="center"/>
        <w:rPr>
          <w:rFonts w:hint="eastAsia" w:ascii="宋体" w:hAnsi="宋体" w:eastAsia="宋体" w:cs="宋体"/>
          <w:i w:val="0"/>
          <w:caps w:val="0"/>
          <w:color w:val="3A3A3A"/>
          <w:spacing w:val="0"/>
          <w:sz w:val="36"/>
          <w:szCs w:val="36"/>
        </w:rPr>
      </w:pPr>
      <w:r>
        <w:rPr>
          <w:rFonts w:hint="eastAsia" w:ascii="宋体" w:hAnsi="宋体" w:eastAsia="宋体" w:cs="宋体"/>
          <w:i w:val="0"/>
          <w:caps w:val="0"/>
          <w:color w:val="3A3A3A"/>
          <w:spacing w:val="0"/>
          <w:sz w:val="36"/>
          <w:szCs w:val="36"/>
          <w:bdr w:val="none" w:color="auto" w:sz="0" w:space="0"/>
          <w:shd w:val="clear" w:fill="F1F1F1"/>
        </w:rPr>
        <w:t>《国家社会科学基金项目资金管理办法》</w:t>
      </w:r>
      <w:r>
        <w:rPr>
          <w:rFonts w:hint="eastAsia" w:ascii="宋体" w:hAnsi="宋体" w:eastAsia="宋体" w:cs="宋体"/>
          <w:i w:val="0"/>
          <w:caps w:val="0"/>
          <w:color w:val="3A3A3A"/>
          <w:spacing w:val="0"/>
          <w:sz w:val="36"/>
          <w:szCs w:val="36"/>
          <w:bdr w:val="none" w:color="auto" w:sz="0" w:space="0"/>
          <w:shd w:val="clear" w:fill="F1F1F1"/>
        </w:rPr>
        <w:br w:type="textWrapping"/>
      </w:r>
      <w:r>
        <w:rPr>
          <w:rFonts w:hint="eastAsia" w:ascii="宋体" w:hAnsi="宋体" w:eastAsia="宋体" w:cs="宋体"/>
          <w:i w:val="0"/>
          <w:caps w:val="0"/>
          <w:color w:val="3A3A3A"/>
          <w:spacing w:val="0"/>
          <w:sz w:val="36"/>
          <w:szCs w:val="36"/>
          <w:bdr w:val="none" w:color="auto" w:sz="0" w:space="0"/>
          <w:shd w:val="clear" w:fill="F1F1F1"/>
        </w:rPr>
        <w:br w:type="textWrapping"/>
      </w:r>
      <w:r>
        <w:rPr>
          <w:rFonts w:hint="eastAsia" w:ascii="宋体" w:hAnsi="宋体" w:eastAsia="宋体" w:cs="宋体"/>
          <w:i w:val="0"/>
          <w:caps w:val="0"/>
          <w:color w:val="3A3A3A"/>
          <w:spacing w:val="0"/>
          <w:sz w:val="36"/>
          <w:szCs w:val="36"/>
          <w:bdr w:val="none" w:color="auto" w:sz="0" w:space="0"/>
          <w:shd w:val="clear" w:fill="F1F1F1"/>
        </w:rPr>
        <w:t>简明指南</w:t>
      </w:r>
    </w:p>
    <w:p>
      <w:pPr>
        <w:pStyle w:val="4"/>
        <w:keepNext w:val="0"/>
        <w:keepLines w:val="0"/>
        <w:widowControl/>
        <w:suppressLineNumbers w:val="0"/>
        <w:pBdr>
          <w:top w:val="none" w:color="auto" w:sz="0" w:space="0"/>
          <w:left w:val="none" w:color="auto" w:sz="0" w:space="0"/>
          <w:bottom w:val="single" w:color="DFECEE" w:sz="6" w:space="7"/>
          <w:right w:val="none" w:color="auto" w:sz="0" w:space="0"/>
        </w:pBdr>
        <w:shd w:val="clear" w:fill="F1F1F1"/>
        <w:spacing w:before="0" w:beforeAutospacing="0" w:after="0" w:afterAutospacing="0" w:line="324" w:lineRule="atLeast"/>
        <w:ind w:left="0" w:right="0" w:firstLine="0"/>
        <w:jc w:val="center"/>
        <w:rPr>
          <w:rFonts w:hint="eastAsia" w:ascii="宋体" w:hAnsi="宋体" w:eastAsia="宋体" w:cs="宋体"/>
          <w:b w:val="0"/>
          <w:i w:val="0"/>
          <w:caps w:val="0"/>
          <w:color w:val="005BA2"/>
          <w:spacing w:val="0"/>
          <w:sz w:val="18"/>
          <w:szCs w:val="18"/>
        </w:rPr>
      </w:pPr>
      <w:r>
        <w:rPr>
          <w:rFonts w:hint="eastAsia" w:ascii="宋体" w:hAnsi="宋体" w:eastAsia="宋体" w:cs="宋体"/>
          <w:b w:val="0"/>
          <w:i w:val="0"/>
          <w:caps w:val="0"/>
          <w:color w:val="005BA2"/>
          <w:spacing w:val="0"/>
          <w:sz w:val="18"/>
          <w:szCs w:val="18"/>
          <w:bdr w:val="none" w:color="auto" w:sz="0" w:space="0"/>
          <w:shd w:val="clear" w:fill="F1F1F1"/>
        </w:rPr>
        <w:t>  2016年09月27日11:55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1.适用范围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资金管理办法》（财教〔2016〕304号）自2016年9月7日起施行，适用于2016年（含）以后批准立项的国家社科基金各项目类型，以及教育学、艺术学、军事学三个单列学科。国家社科基金其他资助，未制定有关办法的，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2.责任单位和项目负责人责任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责任单位是项目资金管理的责任主体，项目负责人是项目资金使用的直接责任人。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3.项目资金开支范围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项目资金分为直接费用和间接费用。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4.直接费用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直接费用开支范围包括：资料费、数据采集费、会议费/差旅费/国际合作交流费、设备费、专家咨询费、劳务费、印刷出版费和其他支出。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所有直接费用开支科目均不设比例限制，由项目负责人按照项目研究实际需要编制。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5.间接费用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间接费用主要用于补偿责任单位的间接成本、管理费用以及激励科研人员的绩效支出。间接费用按照不超过项目资助总额的一定比例核定。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间接费用由责任单位统筹管理使用。责任单位应当处理好合理分摊间接成本和对科研人员激励的关系，在核定的间接费用范围内，公开公正安排绩效支出。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6.劳务费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参与项目研究的研究生、博士后、访问学者以及项目聘用的研究人员、科研辅助人员等均可开支劳务费，项目聘用人员的社会保险补助费用纳入劳务费列支。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劳务费开支标准参照当地科学研究和技术服务业人员平均工资水平以及在项目研究中承担的工作任务确定。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7.会议费/差旅费/国际合作交流费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会议费、差旅费、国际合作与交流费打包作为一个科目统筹使用，三项费用合计不超过直接费用20%的，不需要提供预算测算依据。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8.预算调剂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项目负责人应当严格执行批准后的项目预算。确需调剂的，应当按规定报批。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在项目预算总额不变的情况下，除增列外拨资金以外的所有预算调剂权限全部下放到项目责任单位，但会议费/差旅费/国际合作与交流费、专家咨询费、劳务费预算一般不予调增，如有特殊情况确需调增的，应报全国社科规划办审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9.结转结余资金管理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项目在研期间，年度剩余资金可以结转下一年度继续使用。项目研究成果完成并通过审核验收后，结余资金可用于项目最终成果出版及后续研究的直接支出。通过审核验收2年后结余资金仍有剩余的应当退回。</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10.外拨资金管理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跨单位合作、确需外拨资金的项目，可以外拨资金，但应当在项目预算中单独列示，并附外拨资金直接费用支出预算。间接费用外拨金额，由责任单位和合作研究单位协商确定。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有外拨资金的项目，外拨资金决算经合作研究单位财务、审计部门审核并签署意见后，由项目负责人汇总编制项目资金决算。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11.项目资金支出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项目资金支出一般应当使用公务卡或银行转账方式结算。对于野外考察、数据采集等活动中无法获取发票或财政性票据的支出，在确保真实性的前提下，可按实际发生额报销。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Style w:val="7"/>
          <w:rFonts w:hint="eastAsia" w:ascii="宋体" w:hAnsi="宋体" w:eastAsia="宋体" w:cs="宋体"/>
          <w:i w:val="0"/>
          <w:caps w:val="0"/>
          <w:color w:val="000000"/>
          <w:spacing w:val="0"/>
          <w:sz w:val="21"/>
          <w:szCs w:val="21"/>
          <w:bdr w:val="none" w:color="auto" w:sz="0" w:space="0"/>
          <w:shd w:val="clear" w:fill="F1F1F1"/>
        </w:rPr>
        <w:t>12.信用管理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20"/>
        <w:jc w:val="left"/>
        <w:rPr>
          <w:color w:val="000000"/>
          <w:sz w:val="21"/>
          <w:szCs w:val="21"/>
        </w:rPr>
      </w:pPr>
      <w:r>
        <w:rPr>
          <w:rFonts w:hint="eastAsia" w:ascii="宋体" w:hAnsi="宋体" w:eastAsia="宋体" w:cs="宋体"/>
          <w:b w:val="0"/>
          <w:i w:val="0"/>
          <w:caps w:val="0"/>
          <w:color w:val="000000"/>
          <w:spacing w:val="0"/>
          <w:sz w:val="21"/>
          <w:szCs w:val="21"/>
          <w:bdr w:val="none" w:color="auto" w:sz="0" w:space="0"/>
          <w:shd w:val="clear" w:fill="F1F1F1"/>
        </w:rPr>
        <w:t>建立项目资金使用和管理情况的检查、审计、监督长效机制。建立项目资金使用和管理的承诺机制、信用机制和信息公开机制。项目负责人和责任单位信用评价情况，与间接费用核定、结余资金留用以及今后是否资助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1F1F1"/>
        <w:spacing w:before="0" w:beforeAutospacing="0" w:after="0" w:afterAutospacing="0" w:line="324" w:lineRule="atLeast"/>
        <w:ind w:left="0" w:right="0" w:firstLine="0"/>
        <w:jc w:val="right"/>
        <w:rPr>
          <w:rFonts w:hint="eastAsia" w:ascii="宋体" w:hAnsi="宋体" w:eastAsia="宋体" w:cs="宋体"/>
          <w:b w:val="0"/>
          <w:i w:val="0"/>
          <w:caps w:val="0"/>
          <w:color w:val="3A3A3A"/>
          <w:spacing w:val="0"/>
          <w:sz w:val="21"/>
          <w:szCs w:val="21"/>
        </w:rPr>
      </w:pPr>
      <w:r>
        <w:rPr>
          <w:rFonts w:hint="eastAsia" w:ascii="宋体" w:hAnsi="宋体" w:eastAsia="宋体" w:cs="宋体"/>
          <w:b w:val="0"/>
          <w:i w:val="0"/>
          <w:caps w:val="0"/>
          <w:color w:val="3A3A3A"/>
          <w:spacing w:val="0"/>
          <w:sz w:val="21"/>
          <w:szCs w:val="21"/>
          <w:bdr w:val="none" w:color="auto" w:sz="0" w:space="0"/>
          <w:shd w:val="clear" w:fill="F1F1F1"/>
        </w:rPr>
        <w:t>(责编：李叶)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30C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2016-10-08T06:36:23Z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