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CE" w:rsidRPr="00A95D5C" w:rsidRDefault="00A95D5C" w:rsidP="00766ECE">
      <w:pPr>
        <w:jc w:val="center"/>
        <w:rPr>
          <w:rFonts w:asciiTheme="minorEastAsia" w:hAnsiTheme="minorEastAsia"/>
          <w:sz w:val="30"/>
          <w:szCs w:val="30"/>
        </w:rPr>
      </w:pPr>
      <w:r w:rsidRPr="00A95D5C">
        <w:rPr>
          <w:rFonts w:asciiTheme="minorEastAsia" w:hAnsiTheme="minorEastAsia" w:hint="eastAsia"/>
          <w:sz w:val="30"/>
          <w:szCs w:val="30"/>
        </w:rPr>
        <w:t>“</w:t>
      </w:r>
      <w:r w:rsidRPr="00A95D5C">
        <w:rPr>
          <w:rFonts w:asciiTheme="minorEastAsia" w:hAnsiTheme="minorEastAsia" w:hint="eastAsia"/>
          <w:sz w:val="30"/>
          <w:szCs w:val="30"/>
        </w:rPr>
        <w:t>非线性变分不等式的若干研究</w:t>
      </w:r>
      <w:r w:rsidRPr="00A95D5C">
        <w:rPr>
          <w:rFonts w:asciiTheme="minorEastAsia" w:hAnsiTheme="minorEastAsia" w:hint="eastAsia"/>
          <w:sz w:val="30"/>
          <w:szCs w:val="30"/>
        </w:rPr>
        <w:t>”</w:t>
      </w:r>
      <w:r w:rsidRPr="00A95D5C">
        <w:rPr>
          <w:rFonts w:asciiTheme="minorEastAsia" w:hAnsiTheme="minorEastAsia"/>
          <w:sz w:val="30"/>
          <w:szCs w:val="30"/>
        </w:rPr>
        <w:t>材料</w:t>
      </w:r>
      <w:r w:rsidR="00766ECE" w:rsidRPr="00A95D5C">
        <w:rPr>
          <w:rFonts w:asciiTheme="minorEastAsia" w:hAnsiTheme="minorEastAsia" w:hint="eastAsia"/>
          <w:sz w:val="30"/>
          <w:szCs w:val="30"/>
        </w:rPr>
        <w:t>公示</w:t>
      </w:r>
    </w:p>
    <w:p w:rsidR="00A95D5C" w:rsidRPr="00A95D5C" w:rsidRDefault="00A95D5C" w:rsidP="00A95D5C">
      <w:pPr>
        <w:spacing w:beforeLines="50" w:before="156"/>
        <w:rPr>
          <w:rFonts w:ascii="宋体" w:hAnsi="宋体"/>
          <w:sz w:val="24"/>
          <w:szCs w:val="24"/>
        </w:rPr>
      </w:pPr>
      <w:r w:rsidRPr="00A95D5C">
        <w:rPr>
          <w:rFonts w:ascii="宋体" w:hAnsi="宋体" w:hint="eastAsia"/>
          <w:b/>
          <w:sz w:val="24"/>
          <w:szCs w:val="24"/>
        </w:rPr>
        <w:t>提名单位：</w:t>
      </w:r>
      <w:r w:rsidRPr="00A95D5C">
        <w:rPr>
          <w:rFonts w:ascii="宋体" w:hAnsi="宋体"/>
          <w:sz w:val="24"/>
          <w:szCs w:val="24"/>
        </w:rPr>
        <w:t>广西壮族自治区教育厅</w:t>
      </w:r>
    </w:p>
    <w:p w:rsidR="00A95D5C" w:rsidRPr="00A95D5C" w:rsidRDefault="00A95D5C" w:rsidP="00A95D5C">
      <w:pPr>
        <w:spacing w:beforeLines="50" w:before="156"/>
        <w:rPr>
          <w:rFonts w:asciiTheme="minorEastAsia" w:hAnsiTheme="minorEastAsia"/>
          <w:sz w:val="24"/>
          <w:szCs w:val="24"/>
        </w:rPr>
      </w:pPr>
      <w:r w:rsidRPr="00A95D5C">
        <w:rPr>
          <w:rFonts w:ascii="宋体" w:hAnsi="宋体" w:hint="eastAsia"/>
          <w:b/>
          <w:sz w:val="24"/>
          <w:szCs w:val="24"/>
        </w:rPr>
        <w:t>成果名称：</w:t>
      </w:r>
      <w:r w:rsidRPr="00A95D5C">
        <w:rPr>
          <w:rFonts w:asciiTheme="minorEastAsia" w:hAnsiTheme="minorEastAsia" w:hint="eastAsia"/>
          <w:sz w:val="24"/>
          <w:szCs w:val="24"/>
        </w:rPr>
        <w:t>非线性变分不等式的若干研究</w:t>
      </w:r>
    </w:p>
    <w:p w:rsidR="00A95D5C" w:rsidRPr="00A95D5C" w:rsidRDefault="00A95D5C" w:rsidP="00A95D5C">
      <w:pPr>
        <w:spacing w:beforeLines="50" w:before="156"/>
        <w:rPr>
          <w:rFonts w:ascii="宋体" w:hAnsi="宋体"/>
          <w:sz w:val="24"/>
          <w:szCs w:val="24"/>
        </w:rPr>
      </w:pPr>
      <w:r w:rsidRPr="00A95D5C">
        <w:rPr>
          <w:rFonts w:ascii="宋体" w:hAnsi="宋体" w:hint="eastAsia"/>
          <w:b/>
          <w:sz w:val="24"/>
          <w:szCs w:val="24"/>
        </w:rPr>
        <w:t>类别和等级：</w:t>
      </w:r>
      <w:r w:rsidRPr="00A95D5C">
        <w:rPr>
          <w:rFonts w:asciiTheme="minorEastAsia" w:hAnsiTheme="minorEastAsia"/>
          <w:sz w:val="24"/>
          <w:szCs w:val="24"/>
        </w:rPr>
        <w:t>提名该个人、组织为自然科学奖一等、二等奖候选个人、候选组织</w:t>
      </w:r>
    </w:p>
    <w:p w:rsidR="00A95D5C" w:rsidRPr="00A95D5C" w:rsidRDefault="00A95D5C" w:rsidP="00A95D5C">
      <w:pPr>
        <w:pStyle w:val="p16"/>
        <w:autoSpaceDN w:val="0"/>
        <w:spacing w:beforeLines="50" w:before="156" w:line="320" w:lineRule="exact"/>
        <w:rPr>
          <w:sz w:val="24"/>
          <w:szCs w:val="24"/>
        </w:rPr>
      </w:pPr>
      <w:r w:rsidRPr="00A95D5C">
        <w:rPr>
          <w:rFonts w:ascii="宋体" w:hAnsi="宋体"/>
          <w:b/>
          <w:sz w:val="24"/>
          <w:szCs w:val="24"/>
        </w:rPr>
        <w:t>候选个人（主要完成人）</w:t>
      </w:r>
      <w:r w:rsidRPr="00A95D5C">
        <w:rPr>
          <w:rFonts w:ascii="宋体" w:hAnsi="宋体"/>
          <w:sz w:val="24"/>
          <w:szCs w:val="24"/>
        </w:rPr>
        <w:t>：</w:t>
      </w:r>
      <w:r w:rsidRPr="00A95D5C">
        <w:rPr>
          <w:rFonts w:hint="eastAsia"/>
          <w:sz w:val="24"/>
          <w:szCs w:val="24"/>
        </w:rPr>
        <w:t>彭自嘉、刘振海、刘小佑、曾彪</w:t>
      </w:r>
    </w:p>
    <w:p w:rsidR="00766ECE" w:rsidRPr="00A95D5C" w:rsidRDefault="00A95D5C" w:rsidP="00A95D5C">
      <w:pPr>
        <w:pStyle w:val="p16"/>
        <w:autoSpaceDN w:val="0"/>
        <w:spacing w:beforeLines="50" w:before="156" w:line="320" w:lineRule="exact"/>
        <w:rPr>
          <w:rFonts w:ascii="宋体" w:eastAsiaTheme="minorEastAsia" w:hAnsi="宋体" w:cstheme="minorBidi" w:hint="eastAsia"/>
          <w:kern w:val="2"/>
          <w:sz w:val="24"/>
          <w:szCs w:val="24"/>
        </w:rPr>
      </w:pPr>
      <w:r w:rsidRPr="00A95D5C">
        <w:rPr>
          <w:rFonts w:ascii="宋体" w:hAnsi="宋体"/>
          <w:b/>
          <w:sz w:val="24"/>
          <w:szCs w:val="24"/>
        </w:rPr>
        <w:t>候选组织（主要完成单位）</w:t>
      </w:r>
      <w:r w:rsidRPr="00A95D5C">
        <w:rPr>
          <w:rFonts w:ascii="宋体" w:hAnsi="宋体"/>
          <w:sz w:val="24"/>
          <w:szCs w:val="24"/>
        </w:rPr>
        <w:t>：</w:t>
      </w:r>
      <w:r w:rsidRPr="00A95D5C">
        <w:rPr>
          <w:rFonts w:ascii="宋体" w:eastAsiaTheme="minorEastAsia" w:hAnsi="宋体" w:cstheme="minorBidi"/>
          <w:kern w:val="2"/>
          <w:sz w:val="24"/>
          <w:szCs w:val="24"/>
        </w:rPr>
        <w:t>广西民族大学</w:t>
      </w:r>
    </w:p>
    <w:p w:rsidR="002E0202" w:rsidRDefault="00766ECE" w:rsidP="002E0202">
      <w:pPr>
        <w:pStyle w:val="p16"/>
        <w:autoSpaceDN w:val="0"/>
        <w:spacing w:before="156" w:line="320" w:lineRule="exact"/>
        <w:rPr>
          <w:rFonts w:ascii="宋体" w:hAnsi="宋体"/>
          <w:b/>
          <w:sz w:val="24"/>
          <w:szCs w:val="24"/>
        </w:rPr>
      </w:pPr>
      <w:r w:rsidRPr="00A95D5C">
        <w:rPr>
          <w:rFonts w:ascii="宋体" w:hAnsi="宋体"/>
          <w:b/>
          <w:sz w:val="24"/>
          <w:szCs w:val="24"/>
        </w:rPr>
        <w:t>项目简介</w:t>
      </w:r>
      <w:r w:rsidR="00A95D5C">
        <w:rPr>
          <w:rFonts w:ascii="宋体" w:hAnsi="宋体"/>
          <w:b/>
          <w:sz w:val="24"/>
          <w:szCs w:val="24"/>
        </w:rPr>
        <w:t>：</w:t>
      </w:r>
    </w:p>
    <w:p w:rsidR="00E859D2" w:rsidRPr="002E0202" w:rsidRDefault="00E859D2" w:rsidP="002E0202">
      <w:pPr>
        <w:pStyle w:val="p16"/>
        <w:autoSpaceDN w:val="0"/>
        <w:spacing w:before="156" w:line="320" w:lineRule="exact"/>
        <w:ind w:firstLineChars="200" w:firstLine="480"/>
        <w:rPr>
          <w:rFonts w:ascii="宋体" w:hAnsi="宋体"/>
          <w:b/>
          <w:sz w:val="24"/>
          <w:szCs w:val="24"/>
        </w:rPr>
      </w:pPr>
      <w:bookmarkStart w:id="0" w:name="_GoBack"/>
      <w:bookmarkEnd w:id="0"/>
      <w:r w:rsidRPr="005B3443">
        <w:rPr>
          <w:sz w:val="24"/>
          <w:szCs w:val="24"/>
        </w:rPr>
        <w:t>该项目属于非线性偏微分方程、非线性分析、优化控制等数学分支的交叉领域</w:t>
      </w:r>
      <w:r w:rsidRPr="005B3443">
        <w:rPr>
          <w:rFonts w:hint="eastAsia"/>
          <w:sz w:val="24"/>
          <w:szCs w:val="24"/>
        </w:rPr>
        <w:t>，</w:t>
      </w:r>
      <w:r w:rsidRPr="005B3443">
        <w:rPr>
          <w:sz w:val="24"/>
          <w:szCs w:val="24"/>
        </w:rPr>
        <w:t>研究</w:t>
      </w:r>
      <w:r w:rsidRPr="005B3443">
        <w:rPr>
          <w:rFonts w:hint="eastAsia"/>
          <w:sz w:val="24"/>
          <w:szCs w:val="24"/>
        </w:rPr>
        <w:t>内容</w:t>
      </w:r>
      <w:r w:rsidRPr="005B3443">
        <w:rPr>
          <w:sz w:val="24"/>
          <w:szCs w:val="24"/>
        </w:rPr>
        <w:t>与力学、物理学、工程科学等学科紧密相连。变分不等式起源于上世纪四五十年代意大利著名数学家和物理学家</w:t>
      </w:r>
      <w:bookmarkStart w:id="1" w:name="OLE_LINK6"/>
      <w:bookmarkStart w:id="2" w:name="OLE_LINK7"/>
      <w:r w:rsidRPr="005B3443">
        <w:rPr>
          <w:sz w:val="24"/>
          <w:szCs w:val="24"/>
        </w:rPr>
        <w:t xml:space="preserve">A. </w:t>
      </w:r>
      <w:bookmarkStart w:id="3" w:name="OLE_LINK132"/>
      <w:bookmarkStart w:id="4" w:name="OLE_LINK133"/>
      <w:proofErr w:type="spellStart"/>
      <w:r w:rsidRPr="005B3443">
        <w:rPr>
          <w:sz w:val="24"/>
          <w:szCs w:val="24"/>
        </w:rPr>
        <w:t>Signorini</w:t>
      </w:r>
      <w:bookmarkEnd w:id="1"/>
      <w:bookmarkEnd w:id="2"/>
      <w:bookmarkEnd w:id="3"/>
      <w:bookmarkEnd w:id="4"/>
      <w:proofErr w:type="spellEnd"/>
      <w:r w:rsidRPr="005B3443">
        <w:rPr>
          <w:sz w:val="24"/>
          <w:szCs w:val="24"/>
        </w:rPr>
        <w:t>提出的线性弹性体和刚体接触系统的力学模型，即著名的</w:t>
      </w:r>
      <w:proofErr w:type="spellStart"/>
      <w:r w:rsidRPr="005B3443">
        <w:rPr>
          <w:sz w:val="24"/>
          <w:szCs w:val="24"/>
        </w:rPr>
        <w:t>Signorini</w:t>
      </w:r>
      <w:proofErr w:type="spellEnd"/>
      <w:r w:rsidRPr="005B3443">
        <w:rPr>
          <w:sz w:val="24"/>
          <w:szCs w:val="24"/>
        </w:rPr>
        <w:t>问题。随着科技发展，越来越多</w:t>
      </w:r>
      <w:r w:rsidRPr="005B3443">
        <w:rPr>
          <w:rFonts w:hint="eastAsia"/>
          <w:sz w:val="24"/>
          <w:szCs w:val="24"/>
        </w:rPr>
        <w:t>实际</w:t>
      </w:r>
      <w:r w:rsidRPr="005B3443">
        <w:rPr>
          <w:sz w:val="24"/>
          <w:szCs w:val="24"/>
        </w:rPr>
        <w:t>问题的数学模型被</w:t>
      </w:r>
      <w:r w:rsidRPr="005B3443">
        <w:rPr>
          <w:rFonts w:hint="eastAsia"/>
          <w:sz w:val="24"/>
          <w:szCs w:val="24"/>
        </w:rPr>
        <w:t>发现</w:t>
      </w:r>
      <w:r w:rsidRPr="005B3443">
        <w:rPr>
          <w:sz w:val="24"/>
          <w:szCs w:val="24"/>
        </w:rPr>
        <w:t>不是等式方程</w:t>
      </w:r>
      <w:r w:rsidRPr="005B3443">
        <w:rPr>
          <w:rFonts w:hint="eastAsia"/>
          <w:sz w:val="24"/>
          <w:szCs w:val="24"/>
        </w:rPr>
        <w:t>，</w:t>
      </w:r>
      <w:r w:rsidRPr="005B3443">
        <w:rPr>
          <w:sz w:val="24"/>
          <w:szCs w:val="24"/>
        </w:rPr>
        <w:t>而是变分不等式</w:t>
      </w:r>
      <w:r w:rsidRPr="005B3443">
        <w:rPr>
          <w:rFonts w:hint="eastAsia"/>
          <w:sz w:val="24"/>
          <w:szCs w:val="24"/>
        </w:rPr>
        <w:t>及</w:t>
      </w:r>
      <w:r w:rsidRPr="005B3443">
        <w:rPr>
          <w:sz w:val="24"/>
          <w:szCs w:val="24"/>
        </w:rPr>
        <w:t>其推广形式</w:t>
      </w:r>
      <w:r w:rsidRPr="005B3443">
        <w:rPr>
          <w:sz w:val="24"/>
          <w:szCs w:val="24"/>
        </w:rPr>
        <w:t>H</w:t>
      </w:r>
      <w:r w:rsidRPr="005B3443">
        <w:rPr>
          <w:rFonts w:hint="eastAsia"/>
          <w:sz w:val="24"/>
          <w:szCs w:val="24"/>
        </w:rPr>
        <w:t>-</w:t>
      </w:r>
      <w:r w:rsidRPr="005B3443">
        <w:rPr>
          <w:sz w:val="24"/>
          <w:szCs w:val="24"/>
        </w:rPr>
        <w:t>半变分不等式。本项目聚焦非线性变分与</w:t>
      </w:r>
      <w:r w:rsidRPr="005B3443">
        <w:rPr>
          <w:sz w:val="24"/>
          <w:szCs w:val="24"/>
        </w:rPr>
        <w:t>H-</w:t>
      </w:r>
      <w:r w:rsidRPr="005B3443">
        <w:rPr>
          <w:sz w:val="24"/>
          <w:szCs w:val="24"/>
        </w:rPr>
        <w:t>半变分不等式以及偏微分包含的</w:t>
      </w:r>
      <w:r w:rsidRPr="005B3443">
        <w:rPr>
          <w:rFonts w:hint="eastAsia"/>
          <w:sz w:val="24"/>
          <w:szCs w:val="24"/>
        </w:rPr>
        <w:t>数学</w:t>
      </w:r>
      <w:r w:rsidRPr="005B3443">
        <w:rPr>
          <w:sz w:val="24"/>
          <w:szCs w:val="24"/>
        </w:rPr>
        <w:t>基础理论，</w:t>
      </w:r>
      <w:r w:rsidR="009B4F3D" w:rsidRPr="005B3443">
        <w:rPr>
          <w:sz w:val="24"/>
          <w:szCs w:val="24"/>
        </w:rPr>
        <w:t>方法</w:t>
      </w:r>
      <w:r w:rsidR="009B4F3D" w:rsidRPr="005B3443">
        <w:rPr>
          <w:rFonts w:hint="eastAsia"/>
          <w:sz w:val="24"/>
          <w:szCs w:val="24"/>
        </w:rPr>
        <w:t>及其</w:t>
      </w:r>
      <w:r w:rsidR="009B4F3D" w:rsidRPr="005B3443">
        <w:rPr>
          <w:sz w:val="24"/>
          <w:szCs w:val="24"/>
        </w:rPr>
        <w:t>优化控制</w:t>
      </w:r>
      <w:r w:rsidR="009B4F3D" w:rsidRPr="005B3443">
        <w:rPr>
          <w:rFonts w:hint="eastAsia"/>
          <w:sz w:val="24"/>
          <w:szCs w:val="24"/>
        </w:rPr>
        <w:t>问题，</w:t>
      </w:r>
      <w:r w:rsidR="005B3443">
        <w:rPr>
          <w:sz w:val="24"/>
          <w:szCs w:val="24"/>
        </w:rPr>
        <w:t>开展创新研究。</w:t>
      </w:r>
      <w:r w:rsidR="005B3443" w:rsidRPr="005B3443">
        <w:rPr>
          <w:sz w:val="24"/>
          <w:szCs w:val="24"/>
        </w:rPr>
        <w:t xml:space="preserve"> </w:t>
      </w:r>
      <w:r w:rsidR="009B4F3D" w:rsidRPr="005B3443">
        <w:rPr>
          <w:sz w:val="24"/>
          <w:szCs w:val="24"/>
        </w:rPr>
        <w:t>(</w:t>
      </w:r>
      <w:r w:rsidRPr="005B3443">
        <w:rPr>
          <w:sz w:val="24"/>
          <w:szCs w:val="24"/>
        </w:rPr>
        <w:t xml:space="preserve">1) </w:t>
      </w:r>
      <w:r w:rsidRPr="005B3443">
        <w:rPr>
          <w:sz w:val="24"/>
          <w:szCs w:val="24"/>
        </w:rPr>
        <w:t>率先研究并解决了双重非线性发展型</w:t>
      </w:r>
      <w:r w:rsidRPr="005B3443">
        <w:rPr>
          <w:sz w:val="24"/>
          <w:szCs w:val="24"/>
        </w:rPr>
        <w:t>H-</w:t>
      </w:r>
      <w:r w:rsidRPr="005B3443">
        <w:rPr>
          <w:sz w:val="24"/>
          <w:szCs w:val="24"/>
        </w:rPr>
        <w:t>半变分不等式的可解性难题，将线性抛物型变分不等式的</w:t>
      </w:r>
      <w:r w:rsidRPr="005B3443">
        <w:rPr>
          <w:rFonts w:hint="eastAsia"/>
          <w:sz w:val="24"/>
          <w:szCs w:val="24"/>
        </w:rPr>
        <w:t>经典理论</w:t>
      </w:r>
      <w:r w:rsidRPr="005B3443">
        <w:rPr>
          <w:sz w:val="24"/>
          <w:szCs w:val="24"/>
        </w:rPr>
        <w:t>推广到双重非线性发展型</w:t>
      </w:r>
      <w:r w:rsidRPr="005B3443">
        <w:rPr>
          <w:sz w:val="24"/>
          <w:szCs w:val="24"/>
        </w:rPr>
        <w:t>H-</w:t>
      </w:r>
      <w:r w:rsidRPr="005B3443">
        <w:rPr>
          <w:sz w:val="24"/>
          <w:szCs w:val="24"/>
        </w:rPr>
        <w:t>半变分不等式</w:t>
      </w:r>
      <w:r w:rsidRPr="005B3443">
        <w:rPr>
          <w:rFonts w:hint="eastAsia"/>
          <w:sz w:val="24"/>
          <w:szCs w:val="24"/>
        </w:rPr>
        <w:t>。</w:t>
      </w:r>
      <w:r w:rsidR="009B4F3D" w:rsidRPr="005B3443">
        <w:rPr>
          <w:sz w:val="24"/>
          <w:szCs w:val="24"/>
        </w:rPr>
        <w:t>(</w:t>
      </w:r>
      <w:r w:rsidRPr="005B3443">
        <w:rPr>
          <w:sz w:val="24"/>
          <w:szCs w:val="24"/>
        </w:rPr>
        <w:t xml:space="preserve">2) </w:t>
      </w:r>
      <w:r w:rsidRPr="005B3443">
        <w:rPr>
          <w:sz w:val="24"/>
          <w:szCs w:val="24"/>
        </w:rPr>
        <w:t>创新了</w:t>
      </w:r>
      <w:r w:rsidRPr="005B3443">
        <w:rPr>
          <w:sz w:val="24"/>
          <w:szCs w:val="24"/>
        </w:rPr>
        <w:t>H-</w:t>
      </w:r>
      <w:r w:rsidRPr="005B3443">
        <w:rPr>
          <w:sz w:val="24"/>
          <w:szCs w:val="24"/>
        </w:rPr>
        <w:t>半变分不等式问题的研究方法，率先提出并有效地将</w:t>
      </w:r>
      <w:proofErr w:type="spellStart"/>
      <w:r w:rsidRPr="005B3443">
        <w:rPr>
          <w:sz w:val="24"/>
          <w:szCs w:val="24"/>
        </w:rPr>
        <w:t>Rothe</w:t>
      </w:r>
      <w:proofErr w:type="spellEnd"/>
      <w:r w:rsidRPr="005B3443">
        <w:rPr>
          <w:sz w:val="24"/>
          <w:szCs w:val="24"/>
        </w:rPr>
        <w:t>方法应用于发展型</w:t>
      </w:r>
      <w:r w:rsidRPr="005B3443">
        <w:rPr>
          <w:sz w:val="24"/>
          <w:szCs w:val="24"/>
        </w:rPr>
        <w:t>H-</w:t>
      </w:r>
      <w:r w:rsidRPr="005B3443">
        <w:rPr>
          <w:sz w:val="24"/>
          <w:szCs w:val="24"/>
        </w:rPr>
        <w:t>半变分不等式问题，当前已成为</w:t>
      </w:r>
      <w:r w:rsidRPr="005B3443">
        <w:rPr>
          <w:rFonts w:hint="eastAsia"/>
          <w:sz w:val="24"/>
          <w:szCs w:val="24"/>
        </w:rPr>
        <w:t>不等式和发展包含问题</w:t>
      </w:r>
      <w:r w:rsidRPr="005B3443">
        <w:rPr>
          <w:sz w:val="24"/>
          <w:szCs w:val="24"/>
        </w:rPr>
        <w:t>的重要研究方法。</w:t>
      </w:r>
      <w:r w:rsidR="009B4F3D" w:rsidRPr="005B3443">
        <w:rPr>
          <w:sz w:val="24"/>
          <w:szCs w:val="24"/>
        </w:rPr>
        <w:t>(</w:t>
      </w:r>
      <w:r w:rsidRPr="005B3443">
        <w:rPr>
          <w:sz w:val="24"/>
          <w:szCs w:val="24"/>
        </w:rPr>
        <w:t xml:space="preserve">3) </w:t>
      </w:r>
      <w:r w:rsidRPr="005B3443">
        <w:rPr>
          <w:sz w:val="24"/>
          <w:szCs w:val="24"/>
        </w:rPr>
        <w:t>建立了非线性准静态变分不等式解的存在性定理并应用于粘弹性接触力学问题。</w:t>
      </w:r>
      <w:r w:rsidR="009B4F3D" w:rsidRPr="005B3443">
        <w:rPr>
          <w:sz w:val="24"/>
          <w:szCs w:val="24"/>
        </w:rPr>
        <w:t>(</w:t>
      </w:r>
      <w:r w:rsidRPr="005B3443">
        <w:rPr>
          <w:rFonts w:hint="eastAsia"/>
          <w:sz w:val="24"/>
          <w:szCs w:val="24"/>
        </w:rPr>
        <w:t>4</w:t>
      </w:r>
      <w:r w:rsidRPr="005B3443">
        <w:rPr>
          <w:rFonts w:hint="eastAsia"/>
          <w:sz w:val="24"/>
          <w:szCs w:val="24"/>
        </w:rPr>
        <w:t>）</w:t>
      </w:r>
      <w:r w:rsidRPr="005B3443">
        <w:rPr>
          <w:sz w:val="24"/>
          <w:szCs w:val="24"/>
        </w:rPr>
        <w:t>解决了变分与</w:t>
      </w:r>
      <w:r w:rsidRPr="005B3443">
        <w:rPr>
          <w:sz w:val="24"/>
          <w:szCs w:val="24"/>
        </w:rPr>
        <w:t>H-</w:t>
      </w:r>
      <w:r w:rsidRPr="005B3443">
        <w:rPr>
          <w:sz w:val="24"/>
          <w:szCs w:val="24"/>
        </w:rPr>
        <w:t>半变分不等式的非</w:t>
      </w:r>
      <w:proofErr w:type="gramStart"/>
      <w:r w:rsidRPr="005B3443">
        <w:rPr>
          <w:sz w:val="24"/>
          <w:szCs w:val="24"/>
        </w:rPr>
        <w:t>凸</w:t>
      </w:r>
      <w:proofErr w:type="gramEnd"/>
      <w:r w:rsidRPr="005B3443">
        <w:rPr>
          <w:rFonts w:hint="eastAsia"/>
          <w:sz w:val="24"/>
          <w:szCs w:val="24"/>
        </w:rPr>
        <w:t>、</w:t>
      </w:r>
      <w:r w:rsidRPr="005B3443">
        <w:rPr>
          <w:sz w:val="24"/>
          <w:szCs w:val="24"/>
        </w:rPr>
        <w:t>非光滑最优控制难题</w:t>
      </w:r>
      <w:r w:rsidR="007761D1">
        <w:rPr>
          <w:sz w:val="24"/>
          <w:szCs w:val="24"/>
        </w:rPr>
        <w:t>，</w:t>
      </w:r>
      <w:r w:rsidRPr="005B3443">
        <w:rPr>
          <w:rFonts w:hint="eastAsia"/>
          <w:sz w:val="24"/>
          <w:szCs w:val="24"/>
        </w:rPr>
        <w:t>建立</w:t>
      </w:r>
      <w:r w:rsidRPr="005B3443">
        <w:rPr>
          <w:sz w:val="24"/>
          <w:szCs w:val="24"/>
        </w:rPr>
        <w:t>了分数</w:t>
      </w:r>
      <w:proofErr w:type="gramStart"/>
      <w:r w:rsidRPr="005B3443">
        <w:rPr>
          <w:sz w:val="24"/>
          <w:szCs w:val="24"/>
        </w:rPr>
        <w:t>阶</w:t>
      </w:r>
      <w:r w:rsidRPr="005B3443">
        <w:rPr>
          <w:rFonts w:hint="eastAsia"/>
          <w:sz w:val="24"/>
          <w:szCs w:val="24"/>
        </w:rPr>
        <w:t>发展</w:t>
      </w:r>
      <w:proofErr w:type="gramEnd"/>
      <w:r w:rsidRPr="005B3443">
        <w:rPr>
          <w:sz w:val="24"/>
          <w:szCs w:val="24"/>
        </w:rPr>
        <w:t>包含非</w:t>
      </w:r>
      <w:proofErr w:type="gramStart"/>
      <w:r w:rsidRPr="005B3443">
        <w:rPr>
          <w:sz w:val="24"/>
          <w:szCs w:val="24"/>
        </w:rPr>
        <w:t>凸</w:t>
      </w:r>
      <w:proofErr w:type="gramEnd"/>
      <w:r w:rsidRPr="005B3443">
        <w:rPr>
          <w:sz w:val="24"/>
          <w:szCs w:val="24"/>
        </w:rPr>
        <w:t>控制问题的</w:t>
      </w:r>
      <w:r w:rsidRPr="005B3443">
        <w:rPr>
          <w:sz w:val="24"/>
          <w:szCs w:val="24"/>
        </w:rPr>
        <w:t>Bang-Bang</w:t>
      </w:r>
      <w:r w:rsidRPr="005B3443">
        <w:rPr>
          <w:sz w:val="24"/>
          <w:szCs w:val="24"/>
        </w:rPr>
        <w:t>原理和松弛</w:t>
      </w:r>
      <w:r w:rsidRPr="005B3443">
        <w:rPr>
          <w:rFonts w:hint="eastAsia"/>
          <w:sz w:val="24"/>
          <w:szCs w:val="24"/>
        </w:rPr>
        <w:t>定理</w:t>
      </w:r>
      <w:r w:rsidRPr="005B3443">
        <w:rPr>
          <w:sz w:val="24"/>
          <w:szCs w:val="24"/>
        </w:rPr>
        <w:t>。</w:t>
      </w:r>
    </w:p>
    <w:p w:rsidR="00E859D2" w:rsidRPr="005B3443" w:rsidRDefault="00E859D2" w:rsidP="00B76571">
      <w:pPr>
        <w:pStyle w:val="Default"/>
        <w:spacing w:line="400" w:lineRule="exact"/>
        <w:ind w:firstLineChars="200" w:firstLine="480"/>
        <w:jc w:val="both"/>
        <w:rPr>
          <w:rFonts w:ascii="Times New Roman" w:eastAsia="宋体" w:hAnsi="Times New Roman" w:cs="Times New Roman"/>
          <w:color w:val="auto"/>
        </w:rPr>
      </w:pPr>
      <w:r w:rsidRPr="005B3443">
        <w:rPr>
          <w:rFonts w:ascii="Times New Roman" w:eastAsia="宋体" w:hAnsi="Times New Roman" w:cs="Times New Roman" w:hint="eastAsia"/>
          <w:color w:val="auto"/>
        </w:rPr>
        <w:t>本项目的研究</w:t>
      </w:r>
      <w:r w:rsidR="005F630C">
        <w:rPr>
          <w:rFonts w:ascii="Times New Roman" w:eastAsia="宋体" w:hAnsi="Times New Roman" w:cs="Times New Roman" w:hint="eastAsia"/>
          <w:color w:val="auto"/>
        </w:rPr>
        <w:t>内容</w:t>
      </w:r>
      <w:r w:rsidRPr="005B3443">
        <w:rPr>
          <w:rFonts w:ascii="Times New Roman" w:eastAsia="宋体" w:hAnsi="Times New Roman" w:cs="Times New Roman" w:hint="eastAsia"/>
          <w:color w:val="auto"/>
        </w:rPr>
        <w:t>均</w:t>
      </w:r>
      <w:r w:rsidR="007761D1">
        <w:rPr>
          <w:rFonts w:ascii="Times New Roman" w:eastAsia="宋体" w:hAnsi="Times New Roman" w:cs="Times New Roman" w:hint="eastAsia"/>
          <w:color w:val="auto"/>
        </w:rPr>
        <w:t>为国际上的前沿和热点问题，成果具有原创性、科学性和潜在应用价值</w:t>
      </w:r>
      <w:r w:rsidRPr="005B3443">
        <w:rPr>
          <w:rFonts w:ascii="Times New Roman" w:eastAsia="宋体" w:hAnsi="Times New Roman" w:cs="Times New Roman" w:hint="eastAsia"/>
          <w:color w:val="auto"/>
        </w:rPr>
        <w:t>。</w:t>
      </w:r>
      <w:r w:rsidRPr="005B3443">
        <w:rPr>
          <w:rFonts w:ascii="Times New Roman" w:eastAsia="宋体" w:hAnsi="Times New Roman" w:cs="Times New Roman"/>
          <w:color w:val="auto"/>
        </w:rPr>
        <w:t>项目</w:t>
      </w:r>
      <w:r w:rsidRPr="005B3443">
        <w:rPr>
          <w:rFonts w:ascii="Times New Roman" w:eastAsia="宋体" w:hAnsi="Times New Roman" w:cs="Times New Roman"/>
          <w:color w:val="auto"/>
        </w:rPr>
        <w:t>8</w:t>
      </w:r>
      <w:r w:rsidRPr="005B3443">
        <w:rPr>
          <w:rFonts w:ascii="Times New Roman" w:eastAsia="宋体" w:hAnsi="Times New Roman" w:cs="Times New Roman"/>
          <w:color w:val="auto"/>
        </w:rPr>
        <w:t>篇代表作发表在</w:t>
      </w:r>
      <w:r w:rsidRPr="005B3443">
        <w:rPr>
          <w:rFonts w:ascii="Times New Roman" w:eastAsia="宋体" w:hAnsi="Times New Roman" w:cs="Times New Roman" w:hint="eastAsia"/>
          <w:color w:val="auto"/>
        </w:rPr>
        <w:t>本</w:t>
      </w:r>
      <w:r w:rsidRPr="005B3443">
        <w:rPr>
          <w:rFonts w:ascii="Times New Roman" w:eastAsia="宋体" w:hAnsi="Times New Roman" w:cs="Times New Roman"/>
          <w:color w:val="auto"/>
        </w:rPr>
        <w:t>学科领域的高水平</w:t>
      </w:r>
      <w:r w:rsidRPr="005B3443">
        <w:rPr>
          <w:rFonts w:ascii="Times New Roman" w:eastAsia="宋体" w:hAnsi="Times New Roman" w:cs="Times New Roman" w:hint="eastAsia"/>
          <w:color w:val="auto"/>
        </w:rPr>
        <w:t>学术</w:t>
      </w:r>
      <w:r w:rsidRPr="005B3443">
        <w:rPr>
          <w:rFonts w:ascii="Times New Roman" w:eastAsia="宋体" w:hAnsi="Times New Roman" w:cs="Times New Roman"/>
          <w:color w:val="auto"/>
        </w:rPr>
        <w:t>期刊：</w:t>
      </w:r>
      <w:r w:rsidRPr="005B3443">
        <w:rPr>
          <w:rFonts w:ascii="Times New Roman" w:eastAsia="宋体" w:hAnsi="Times New Roman" w:cs="Times New Roman"/>
          <w:color w:val="auto"/>
        </w:rPr>
        <w:t>Math</w:t>
      </w:r>
      <w:r w:rsidRPr="005B3443">
        <w:rPr>
          <w:rFonts w:ascii="Times New Roman" w:eastAsia="宋体" w:hAnsi="Times New Roman" w:cs="Times New Roman" w:hint="eastAsia"/>
          <w:color w:val="auto"/>
        </w:rPr>
        <w:t>.</w:t>
      </w:r>
      <w:r w:rsidRPr="005B3443">
        <w:rPr>
          <w:rFonts w:ascii="Times New Roman" w:eastAsia="宋体" w:hAnsi="Times New Roman" w:cs="Times New Roman"/>
          <w:color w:val="auto"/>
        </w:rPr>
        <w:t xml:space="preserve"> Ann., Proc. Royal Soc. </w:t>
      </w:r>
      <w:proofErr w:type="spellStart"/>
      <w:r w:rsidRPr="005B3443">
        <w:rPr>
          <w:rFonts w:ascii="Times New Roman" w:eastAsia="宋体" w:hAnsi="Times New Roman" w:cs="Times New Roman"/>
          <w:color w:val="auto"/>
        </w:rPr>
        <w:t>Edin</w:t>
      </w:r>
      <w:proofErr w:type="spellEnd"/>
      <w:r w:rsidRPr="005B3443">
        <w:rPr>
          <w:rFonts w:ascii="Times New Roman" w:eastAsia="宋体" w:hAnsi="Times New Roman" w:cs="Times New Roman"/>
          <w:color w:val="auto"/>
        </w:rPr>
        <w:t xml:space="preserve">. Sect. </w:t>
      </w:r>
      <w:proofErr w:type="gramStart"/>
      <w:r w:rsidRPr="005B3443">
        <w:rPr>
          <w:rFonts w:ascii="Times New Roman" w:eastAsia="宋体" w:hAnsi="Times New Roman" w:cs="Times New Roman"/>
          <w:color w:val="auto"/>
        </w:rPr>
        <w:t>A</w:t>
      </w:r>
      <w:proofErr w:type="gramEnd"/>
      <w:r w:rsidRPr="005B3443">
        <w:rPr>
          <w:rFonts w:ascii="Times New Roman" w:eastAsia="宋体" w:hAnsi="Times New Roman" w:cs="Times New Roman"/>
          <w:color w:val="auto"/>
        </w:rPr>
        <w:t xml:space="preserve"> Math.</w:t>
      </w:r>
      <w:r w:rsidRPr="005B3443">
        <w:rPr>
          <w:rFonts w:ascii="Times New Roman" w:eastAsia="宋体" w:hAnsi="Times New Roman" w:cs="Times New Roman" w:hint="eastAsia"/>
          <w:color w:val="auto"/>
        </w:rPr>
        <w:t>,</w:t>
      </w:r>
      <w:r w:rsidRPr="005B3443">
        <w:rPr>
          <w:rFonts w:ascii="Times New Roman" w:eastAsia="宋体" w:hAnsi="Times New Roman" w:cs="Times New Roman"/>
          <w:color w:val="auto"/>
        </w:rPr>
        <w:t xml:space="preserve"> J. </w:t>
      </w:r>
      <w:proofErr w:type="spellStart"/>
      <w:r w:rsidRPr="005B3443">
        <w:rPr>
          <w:rFonts w:ascii="Times New Roman" w:eastAsia="宋体" w:hAnsi="Times New Roman" w:cs="Times New Roman"/>
          <w:color w:val="auto"/>
        </w:rPr>
        <w:t>Optim</w:t>
      </w:r>
      <w:proofErr w:type="spellEnd"/>
      <w:r w:rsidRPr="005B3443">
        <w:rPr>
          <w:rFonts w:ascii="Times New Roman" w:eastAsia="宋体" w:hAnsi="Times New Roman" w:cs="Times New Roman"/>
          <w:color w:val="auto"/>
        </w:rPr>
        <w:t>. Theory Appl.</w:t>
      </w:r>
      <w:r w:rsidRPr="005B3443">
        <w:rPr>
          <w:rFonts w:ascii="Times New Roman" w:eastAsia="宋体" w:hAnsi="Times New Roman" w:cs="Times New Roman" w:hint="eastAsia"/>
          <w:color w:val="auto"/>
        </w:rPr>
        <w:t>,</w:t>
      </w:r>
      <w:r w:rsidR="009B4F3D" w:rsidRPr="005B3443">
        <w:rPr>
          <w:rFonts w:ascii="Times New Roman" w:eastAsia="宋体" w:hAnsi="Times New Roman" w:cs="Times New Roman"/>
          <w:color w:val="auto"/>
        </w:rPr>
        <w:t xml:space="preserve"> J. Global </w:t>
      </w:r>
      <w:proofErr w:type="spellStart"/>
      <w:proofErr w:type="gramStart"/>
      <w:r w:rsidR="009B4F3D" w:rsidRPr="005B3443">
        <w:rPr>
          <w:rFonts w:ascii="Times New Roman" w:eastAsia="宋体" w:hAnsi="Times New Roman" w:cs="Times New Roman"/>
          <w:color w:val="auto"/>
        </w:rPr>
        <w:t>Optim</w:t>
      </w:r>
      <w:proofErr w:type="spellEnd"/>
      <w:r w:rsidR="009B4F3D" w:rsidRPr="005B3443">
        <w:rPr>
          <w:rFonts w:ascii="Times New Roman" w:eastAsia="宋体" w:hAnsi="Times New Roman" w:cs="Times New Roman"/>
          <w:color w:val="auto"/>
        </w:rPr>
        <w:t>.,</w:t>
      </w:r>
      <w:proofErr w:type="gramEnd"/>
      <w:r w:rsidRPr="005B3443">
        <w:rPr>
          <w:rFonts w:ascii="Times New Roman" w:eastAsia="宋体" w:hAnsi="Times New Roman" w:cs="Times New Roman"/>
          <w:color w:val="auto"/>
        </w:rPr>
        <w:t xml:space="preserve"> ZAMM</w:t>
      </w:r>
      <w:r w:rsidRPr="005B3443">
        <w:rPr>
          <w:rFonts w:ascii="Times New Roman" w:eastAsia="宋体" w:hAnsi="Times New Roman" w:cs="Times New Roman" w:hint="eastAsia"/>
          <w:color w:val="auto"/>
        </w:rPr>
        <w:t>-</w:t>
      </w:r>
      <w:r w:rsidRPr="005B3443">
        <w:rPr>
          <w:rFonts w:ascii="Times New Roman" w:eastAsia="宋体" w:hAnsi="Times New Roman" w:cs="Times New Roman"/>
          <w:color w:val="auto"/>
        </w:rPr>
        <w:t xml:space="preserve">Z. </w:t>
      </w:r>
      <w:proofErr w:type="spellStart"/>
      <w:r w:rsidRPr="005B3443">
        <w:rPr>
          <w:rFonts w:ascii="Times New Roman" w:eastAsia="宋体" w:hAnsi="Times New Roman" w:cs="Times New Roman"/>
          <w:color w:val="auto"/>
        </w:rPr>
        <w:t>Angew</w:t>
      </w:r>
      <w:proofErr w:type="spellEnd"/>
      <w:r w:rsidRPr="005B3443">
        <w:rPr>
          <w:rFonts w:ascii="Times New Roman" w:eastAsia="宋体" w:hAnsi="Times New Roman" w:cs="Times New Roman"/>
          <w:color w:val="auto"/>
        </w:rPr>
        <w:t>. Math. Mech.</w:t>
      </w:r>
      <w:r w:rsidRPr="005B3443">
        <w:rPr>
          <w:rFonts w:ascii="Times New Roman" w:eastAsia="宋体" w:hAnsi="Times New Roman" w:cs="Times New Roman" w:hint="eastAsia"/>
          <w:color w:val="auto"/>
        </w:rPr>
        <w:t>,</w:t>
      </w:r>
      <w:r w:rsidRPr="005B3443">
        <w:rPr>
          <w:rFonts w:ascii="Times New Roman" w:eastAsia="宋体" w:hAnsi="Times New Roman" w:cs="Times New Roman"/>
          <w:color w:val="auto"/>
        </w:rPr>
        <w:t xml:space="preserve"> Appl. Math. </w:t>
      </w:r>
      <w:proofErr w:type="spellStart"/>
      <w:r w:rsidRPr="005B3443">
        <w:rPr>
          <w:rFonts w:ascii="Times New Roman" w:eastAsia="宋体" w:hAnsi="Times New Roman" w:cs="Times New Roman"/>
          <w:color w:val="auto"/>
        </w:rPr>
        <w:t>Optim</w:t>
      </w:r>
      <w:proofErr w:type="spellEnd"/>
      <w:r w:rsidRPr="005B3443">
        <w:rPr>
          <w:rFonts w:ascii="Times New Roman" w:eastAsia="宋体" w:hAnsi="Times New Roman" w:cs="Times New Roman"/>
          <w:color w:val="auto"/>
        </w:rPr>
        <w:t>.</w:t>
      </w:r>
      <w:r w:rsidRPr="005B3443">
        <w:rPr>
          <w:rFonts w:ascii="Times New Roman" w:eastAsia="宋体" w:hAnsi="Times New Roman" w:cs="Times New Roman" w:hint="eastAsia"/>
          <w:color w:val="auto"/>
        </w:rPr>
        <w:t>,</w:t>
      </w:r>
      <w:r w:rsidRPr="005B3443">
        <w:rPr>
          <w:rFonts w:ascii="Times New Roman" w:eastAsia="宋体" w:hAnsi="Times New Roman" w:cs="Times New Roman"/>
          <w:color w:val="auto"/>
        </w:rPr>
        <w:t xml:space="preserve"> Israel J. Math., J. Math. Anal. Appl., </w:t>
      </w:r>
      <w:r w:rsidRPr="005B3443">
        <w:rPr>
          <w:rFonts w:ascii="Times New Roman" w:eastAsia="宋体" w:hAnsi="Times New Roman" w:cs="Times New Roman"/>
          <w:color w:val="auto"/>
        </w:rPr>
        <w:t>按照中国数学会</w:t>
      </w:r>
      <w:r w:rsidRPr="005B3443">
        <w:rPr>
          <w:rFonts w:ascii="Times New Roman" w:eastAsia="宋体" w:hAnsi="Times New Roman" w:cs="Times New Roman"/>
          <w:color w:val="auto"/>
        </w:rPr>
        <w:t>Top</w:t>
      </w:r>
      <w:r w:rsidRPr="005B3443">
        <w:rPr>
          <w:rFonts w:ascii="Times New Roman" w:eastAsia="宋体" w:hAnsi="Times New Roman" w:cs="Times New Roman"/>
          <w:color w:val="auto"/>
        </w:rPr>
        <w:t>期刊分类，</w:t>
      </w:r>
      <w:r w:rsidRPr="005B3443">
        <w:rPr>
          <w:rFonts w:ascii="Times New Roman" w:eastAsia="宋体" w:hAnsi="Times New Roman" w:cs="Times New Roman"/>
          <w:color w:val="auto"/>
        </w:rPr>
        <w:t>T2</w:t>
      </w:r>
      <w:r w:rsidR="00CC74AA" w:rsidRPr="005B3443">
        <w:rPr>
          <w:rFonts w:ascii="Times New Roman" w:eastAsia="宋体" w:hAnsi="Times New Roman" w:cs="Times New Roman"/>
          <w:color w:val="auto"/>
        </w:rPr>
        <w:t>以上</w:t>
      </w:r>
      <w:r w:rsidRPr="005B3443">
        <w:rPr>
          <w:rFonts w:ascii="Times New Roman" w:eastAsia="宋体" w:hAnsi="Times New Roman" w:cs="Times New Roman"/>
          <w:color w:val="auto"/>
        </w:rPr>
        <w:t>期刊论文</w:t>
      </w:r>
      <w:r w:rsidR="00CC74AA" w:rsidRPr="005B3443">
        <w:rPr>
          <w:rFonts w:ascii="Times New Roman" w:eastAsia="宋体" w:hAnsi="Times New Roman" w:cs="Times New Roman"/>
          <w:color w:val="auto"/>
        </w:rPr>
        <w:t>7</w:t>
      </w:r>
      <w:r w:rsidRPr="005B3443">
        <w:rPr>
          <w:rFonts w:ascii="Times New Roman" w:eastAsia="宋体" w:hAnsi="Times New Roman" w:cs="Times New Roman"/>
          <w:color w:val="auto"/>
        </w:rPr>
        <w:t>篇，</w:t>
      </w:r>
      <w:r w:rsidRPr="005B3443">
        <w:rPr>
          <w:rFonts w:ascii="Times New Roman" w:eastAsia="宋体" w:hAnsi="Times New Roman" w:cs="Times New Roman"/>
          <w:color w:val="auto"/>
        </w:rPr>
        <w:t>T3</w:t>
      </w:r>
      <w:r w:rsidRPr="005B3443">
        <w:rPr>
          <w:rFonts w:ascii="Times New Roman" w:eastAsia="宋体" w:hAnsi="Times New Roman" w:cs="Times New Roman"/>
          <w:color w:val="auto"/>
        </w:rPr>
        <w:t>期刊论文</w:t>
      </w:r>
      <w:r w:rsidRPr="005B3443">
        <w:rPr>
          <w:rFonts w:ascii="Times New Roman" w:eastAsia="宋体" w:hAnsi="Times New Roman" w:cs="Times New Roman"/>
          <w:color w:val="auto"/>
        </w:rPr>
        <w:t>1</w:t>
      </w:r>
      <w:r w:rsidRPr="005B3443">
        <w:rPr>
          <w:rFonts w:ascii="Times New Roman" w:eastAsia="宋体" w:hAnsi="Times New Roman" w:cs="Times New Roman"/>
          <w:color w:val="auto"/>
        </w:rPr>
        <w:t>篇</w:t>
      </w:r>
      <w:r w:rsidR="00783595">
        <w:rPr>
          <w:rFonts w:ascii="Times New Roman" w:eastAsia="宋体" w:hAnsi="Times New Roman" w:cs="Times New Roman"/>
          <w:color w:val="auto"/>
        </w:rPr>
        <w:t>（高被引</w:t>
      </w:r>
      <w:r w:rsidR="00783595">
        <w:rPr>
          <w:rFonts w:ascii="Times New Roman" w:eastAsia="宋体" w:hAnsi="Times New Roman" w:cs="Times New Roman" w:hint="eastAsia"/>
          <w:color w:val="auto"/>
        </w:rPr>
        <w:t>）</w:t>
      </w:r>
      <w:r w:rsidRPr="005B3443">
        <w:rPr>
          <w:rFonts w:ascii="Times New Roman" w:eastAsia="宋体" w:hAnsi="Times New Roman" w:cs="Times New Roman" w:hint="eastAsia"/>
          <w:color w:val="auto"/>
        </w:rPr>
        <w:t>，研究</w:t>
      </w:r>
      <w:r w:rsidRPr="005B3443">
        <w:rPr>
          <w:rFonts w:ascii="Times New Roman" w:eastAsia="宋体" w:hAnsi="Times New Roman" w:cs="Times New Roman"/>
          <w:color w:val="auto"/>
        </w:rPr>
        <w:t>成果</w:t>
      </w:r>
      <w:r w:rsidRPr="005B3443">
        <w:rPr>
          <w:rFonts w:ascii="Times New Roman" w:eastAsia="宋体" w:hAnsi="Times New Roman" w:cs="Times New Roman" w:hint="eastAsia"/>
          <w:color w:val="auto"/>
        </w:rPr>
        <w:t>被</w:t>
      </w:r>
      <w:r w:rsidRPr="005B3443">
        <w:rPr>
          <w:rFonts w:ascii="Times New Roman" w:eastAsia="宋体" w:hAnsi="Times New Roman" w:cs="Times New Roman"/>
          <w:color w:val="auto"/>
        </w:rPr>
        <w:t>国内外同行在</w:t>
      </w:r>
      <w:r w:rsidR="00C36D01" w:rsidRPr="005B3443">
        <w:rPr>
          <w:rFonts w:ascii="Times New Roman" w:eastAsia="宋体" w:hAnsi="Times New Roman" w:cs="Times New Roman" w:hint="eastAsia"/>
          <w:color w:val="auto"/>
        </w:rPr>
        <w:t>美国数学评论</w:t>
      </w:r>
      <w:r w:rsidR="00C36D01">
        <w:rPr>
          <w:rFonts w:ascii="Times New Roman" w:eastAsia="宋体" w:hAnsi="Times New Roman" w:cs="Times New Roman" w:hint="eastAsia"/>
          <w:color w:val="auto"/>
        </w:rPr>
        <w:t>、德国数学文摘</w:t>
      </w:r>
      <w:r w:rsidRPr="005B3443">
        <w:rPr>
          <w:rFonts w:ascii="Times New Roman" w:eastAsia="宋体" w:hAnsi="Times New Roman" w:cs="Times New Roman" w:hint="eastAsia"/>
          <w:color w:val="auto"/>
        </w:rPr>
        <w:t>以及引文中评价和</w:t>
      </w:r>
      <w:r w:rsidRPr="005B3443">
        <w:rPr>
          <w:rFonts w:ascii="Times New Roman" w:eastAsia="宋体" w:hAnsi="Times New Roman" w:cs="Times New Roman"/>
          <w:color w:val="auto"/>
        </w:rPr>
        <w:t>广泛关注</w:t>
      </w:r>
      <w:r w:rsidR="005B3443" w:rsidRPr="005B3443">
        <w:rPr>
          <w:rFonts w:ascii="Times New Roman" w:eastAsia="宋体" w:hAnsi="Times New Roman" w:cs="Times New Roman"/>
          <w:color w:val="auto"/>
        </w:rPr>
        <w:t>，</w:t>
      </w:r>
      <w:r w:rsidR="005B3443" w:rsidRPr="005B3443">
        <w:rPr>
          <w:rFonts w:ascii="Times New Roman" w:eastAsia="宋体" w:hAnsi="Times New Roman" w:cs="Times New Roman"/>
          <w:color w:val="auto"/>
        </w:rPr>
        <w:t>SCI</w:t>
      </w:r>
      <w:r w:rsidR="005B3443" w:rsidRPr="005B3443">
        <w:rPr>
          <w:rFonts w:ascii="Times New Roman" w:eastAsia="宋体" w:hAnsi="Times New Roman" w:cs="Times New Roman"/>
          <w:color w:val="auto"/>
        </w:rPr>
        <w:t>他引</w:t>
      </w:r>
      <w:r w:rsidR="005B3443" w:rsidRPr="005B3443">
        <w:rPr>
          <w:rFonts w:ascii="Times New Roman" w:eastAsia="宋体" w:hAnsi="Times New Roman" w:cs="Times New Roman" w:hint="eastAsia"/>
          <w:color w:val="auto"/>
        </w:rPr>
        <w:t>1</w:t>
      </w:r>
      <w:r w:rsidR="005B3443" w:rsidRPr="005B3443">
        <w:rPr>
          <w:rFonts w:ascii="Times New Roman" w:eastAsia="宋体" w:hAnsi="Times New Roman" w:cs="Times New Roman"/>
          <w:color w:val="auto"/>
        </w:rPr>
        <w:t>00</w:t>
      </w:r>
      <w:r w:rsidR="005B3443" w:rsidRPr="005B3443">
        <w:rPr>
          <w:rFonts w:ascii="Times New Roman" w:eastAsia="宋体" w:hAnsi="Times New Roman" w:cs="Times New Roman"/>
          <w:color w:val="auto"/>
        </w:rPr>
        <w:t>次</w:t>
      </w:r>
      <w:r w:rsidR="00E15013" w:rsidRPr="005B3443">
        <w:rPr>
          <w:rFonts w:ascii="Times New Roman" w:eastAsia="宋体" w:hAnsi="Times New Roman" w:cs="Times New Roman"/>
          <w:color w:val="auto"/>
        </w:rPr>
        <w:t>。</w:t>
      </w:r>
    </w:p>
    <w:p w:rsidR="00A95D5C" w:rsidRDefault="00A95D5C" w:rsidP="00C36D01">
      <w:pPr>
        <w:pStyle w:val="p0"/>
        <w:autoSpaceDN w:val="0"/>
        <w:spacing w:before="156" w:line="320" w:lineRule="exact"/>
        <w:rPr>
          <w:b/>
          <w:sz w:val="24"/>
          <w:szCs w:val="24"/>
        </w:rPr>
      </w:pPr>
    </w:p>
    <w:p w:rsidR="00F27063" w:rsidRPr="00A95D5C" w:rsidRDefault="000E52A4" w:rsidP="00A95D5C">
      <w:pPr>
        <w:pStyle w:val="p0"/>
        <w:autoSpaceDN w:val="0"/>
        <w:spacing w:afterLines="50" w:after="156" w:line="320" w:lineRule="exact"/>
        <w:rPr>
          <w:rFonts w:ascii="宋体" w:hAnsi="宋体" w:cs="Times New Roman"/>
          <w:b/>
          <w:sz w:val="24"/>
          <w:szCs w:val="24"/>
        </w:rPr>
      </w:pPr>
      <w:r w:rsidRPr="00A95D5C">
        <w:rPr>
          <w:b/>
          <w:sz w:val="24"/>
          <w:szCs w:val="24"/>
        </w:rPr>
        <w:lastRenderedPageBreak/>
        <w:t>代表性论文（专著）目录</w:t>
      </w:r>
      <w:r w:rsidR="00A95D5C" w:rsidRPr="00A95D5C">
        <w:rPr>
          <w:b/>
          <w:sz w:val="24"/>
          <w:szCs w:val="24"/>
        </w:rPr>
        <w:t>：</w:t>
      </w:r>
    </w:p>
    <w:tbl>
      <w:tblPr>
        <w:tblW w:w="147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684"/>
        <w:gridCol w:w="1984"/>
        <w:gridCol w:w="1843"/>
        <w:gridCol w:w="1134"/>
        <w:gridCol w:w="1134"/>
        <w:gridCol w:w="850"/>
        <w:gridCol w:w="993"/>
        <w:gridCol w:w="1275"/>
        <w:gridCol w:w="709"/>
        <w:gridCol w:w="992"/>
        <w:gridCol w:w="1134"/>
      </w:tblGrid>
      <w:tr w:rsidR="003C6464" w:rsidRPr="003C6464" w:rsidTr="00A95D5C">
        <w:trPr>
          <w:trHeight w:val="938"/>
          <w:jc w:val="center"/>
        </w:trPr>
        <w:tc>
          <w:tcPr>
            <w:tcW w:w="2684" w:type="dxa"/>
            <w:tcMar>
              <w:left w:w="28" w:type="dxa"/>
              <w:right w:w="28" w:type="dxa"/>
            </w:tcMar>
            <w:vAlign w:val="center"/>
          </w:tcPr>
          <w:p w:rsidR="003C6464" w:rsidRPr="00724214" w:rsidRDefault="003C6464" w:rsidP="00E70683">
            <w:pPr>
              <w:adjustRightInd w:val="0"/>
              <w:spacing w:line="276" w:lineRule="auto"/>
              <w:jc w:val="center"/>
              <w:outlineLvl w:val="1"/>
              <w:rPr>
                <w:rFonts w:eastAsia="黑体"/>
                <w:bCs/>
                <w:sz w:val="24"/>
              </w:rPr>
            </w:pPr>
            <w:r w:rsidRPr="00724214">
              <w:rPr>
                <w:rFonts w:eastAsia="黑体"/>
                <w:bCs/>
                <w:sz w:val="24"/>
              </w:rPr>
              <w:t>论文名称</w:t>
            </w:r>
          </w:p>
        </w:tc>
        <w:tc>
          <w:tcPr>
            <w:tcW w:w="1984"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刊名</w:t>
            </w:r>
          </w:p>
        </w:tc>
        <w:tc>
          <w:tcPr>
            <w:tcW w:w="1843"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作者</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年卷页码）</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发表时间</w:t>
            </w:r>
          </w:p>
          <w:p w:rsidR="003C6464" w:rsidRPr="00724214" w:rsidRDefault="003C6464" w:rsidP="00370475">
            <w:pPr>
              <w:spacing w:line="276" w:lineRule="auto"/>
              <w:ind w:leftChars="-50" w:left="-105" w:rightChars="-50" w:right="-105"/>
              <w:jc w:val="center"/>
              <w:rPr>
                <w:rFonts w:eastAsia="黑体"/>
                <w:bCs/>
                <w:spacing w:val="-6"/>
                <w:sz w:val="24"/>
              </w:rPr>
            </w:pPr>
            <w:r w:rsidRPr="00724214">
              <w:rPr>
                <w:rFonts w:eastAsia="黑体"/>
                <w:bCs/>
                <w:spacing w:val="-6"/>
                <w:sz w:val="24"/>
              </w:rPr>
              <w:t>（年月日）</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通讯</w:t>
            </w:r>
          </w:p>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作者</w:t>
            </w:r>
          </w:p>
        </w:tc>
        <w:tc>
          <w:tcPr>
            <w:tcW w:w="993" w:type="dxa"/>
            <w:tcMar>
              <w:left w:w="28" w:type="dxa"/>
              <w:right w:w="28" w:type="dxa"/>
            </w:tcMar>
            <w:vAlign w:val="center"/>
          </w:tcPr>
          <w:p w:rsidR="003C6464" w:rsidRDefault="003C6464" w:rsidP="00370475">
            <w:pPr>
              <w:adjustRightInd w:val="0"/>
              <w:spacing w:line="276" w:lineRule="auto"/>
              <w:jc w:val="center"/>
              <w:outlineLvl w:val="1"/>
              <w:rPr>
                <w:rFonts w:eastAsia="黑体"/>
                <w:bCs/>
                <w:sz w:val="24"/>
              </w:rPr>
            </w:pPr>
            <w:r w:rsidRPr="00724214">
              <w:rPr>
                <w:rFonts w:eastAsia="黑体"/>
                <w:bCs/>
                <w:sz w:val="24"/>
              </w:rPr>
              <w:t>第一</w:t>
            </w:r>
          </w:p>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作者</w:t>
            </w:r>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署名单位</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rFonts w:eastAsia="黑体"/>
                <w:bCs/>
                <w:sz w:val="24"/>
              </w:rPr>
            </w:pPr>
            <w:r>
              <w:rPr>
                <w:rFonts w:eastAsia="黑体" w:hint="eastAsia"/>
                <w:bCs/>
                <w:sz w:val="24"/>
              </w:rPr>
              <w:t>他引次数</w:t>
            </w:r>
          </w:p>
        </w:tc>
        <w:tc>
          <w:tcPr>
            <w:tcW w:w="992" w:type="dxa"/>
            <w:vAlign w:val="center"/>
          </w:tcPr>
          <w:p w:rsidR="003C6464" w:rsidRPr="00724214" w:rsidRDefault="003C6464" w:rsidP="003C6464">
            <w:pPr>
              <w:adjustRightInd w:val="0"/>
              <w:spacing w:line="276" w:lineRule="auto"/>
              <w:outlineLvl w:val="1"/>
              <w:rPr>
                <w:rFonts w:eastAsia="黑体"/>
                <w:bCs/>
                <w:sz w:val="24"/>
              </w:rPr>
            </w:pPr>
            <w:r>
              <w:rPr>
                <w:rFonts w:eastAsia="黑体" w:hint="eastAsia"/>
                <w:bCs/>
                <w:sz w:val="24"/>
              </w:rPr>
              <w:t>检索数据库</w:t>
            </w:r>
          </w:p>
        </w:tc>
        <w:tc>
          <w:tcPr>
            <w:tcW w:w="1134" w:type="dxa"/>
            <w:vAlign w:val="center"/>
          </w:tcPr>
          <w:p w:rsidR="003C6464" w:rsidRPr="00724214" w:rsidRDefault="003C6464" w:rsidP="00370475">
            <w:pPr>
              <w:adjustRightInd w:val="0"/>
              <w:spacing w:line="276" w:lineRule="auto"/>
              <w:jc w:val="center"/>
              <w:outlineLvl w:val="1"/>
              <w:rPr>
                <w:rFonts w:eastAsia="黑体"/>
                <w:bCs/>
                <w:sz w:val="24"/>
              </w:rPr>
            </w:pPr>
            <w:r w:rsidRPr="00724214">
              <w:rPr>
                <w:rFonts w:eastAsia="黑体"/>
                <w:bCs/>
                <w:sz w:val="24"/>
              </w:rPr>
              <w:t>广西单位是否署名</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sz w:val="24"/>
                <w:szCs w:val="24"/>
              </w:rPr>
              <w:t xml:space="preserve">Boundary </w:t>
            </w:r>
            <w:proofErr w:type="spellStart"/>
            <w:r w:rsidRPr="00351304">
              <w:rPr>
                <w:sz w:val="24"/>
                <w:szCs w:val="24"/>
              </w:rPr>
              <w:t>hemivariational</w:t>
            </w:r>
            <w:proofErr w:type="spellEnd"/>
            <w:r w:rsidRPr="00351304">
              <w:rPr>
                <w:sz w:val="24"/>
                <w:szCs w:val="24"/>
              </w:rPr>
              <w:t xml:space="preserve"> inequality problems with doubly nonlinear operators</w:t>
            </w:r>
          </w:p>
        </w:tc>
        <w:tc>
          <w:tcPr>
            <w:tcW w:w="198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proofErr w:type="spellStart"/>
            <w:r w:rsidRPr="00351304">
              <w:rPr>
                <w:rFonts w:hint="eastAsia"/>
                <w:sz w:val="24"/>
                <w:szCs w:val="24"/>
              </w:rPr>
              <w:t>Mathematische</w:t>
            </w:r>
            <w:proofErr w:type="spellEnd"/>
            <w:r w:rsidRPr="00351304">
              <w:rPr>
                <w:rFonts w:hint="eastAsia"/>
                <w:sz w:val="24"/>
                <w:szCs w:val="24"/>
              </w:rPr>
              <w:t xml:space="preserve"> </w:t>
            </w:r>
            <w:proofErr w:type="spellStart"/>
            <w:r w:rsidRPr="00351304">
              <w:rPr>
                <w:rFonts w:hint="eastAsia"/>
                <w:sz w:val="24"/>
                <w:szCs w:val="24"/>
              </w:rPr>
              <w:t>Annalen</w:t>
            </w:r>
            <w:proofErr w:type="spellEnd"/>
          </w:p>
        </w:tc>
        <w:tc>
          <w:tcPr>
            <w:tcW w:w="1843" w:type="dxa"/>
            <w:tcMar>
              <w:left w:w="28" w:type="dxa"/>
              <w:right w:w="28" w:type="dxa"/>
            </w:tcMar>
            <w:vAlign w:val="center"/>
          </w:tcPr>
          <w:p w:rsidR="003C6464" w:rsidRPr="00724214" w:rsidRDefault="003C6464" w:rsidP="00E70683">
            <w:pPr>
              <w:adjustRightInd w:val="0"/>
              <w:spacing w:line="276" w:lineRule="auto"/>
              <w:jc w:val="center"/>
              <w:outlineLvl w:val="1"/>
              <w:rPr>
                <w:sz w:val="24"/>
              </w:rPr>
            </w:pPr>
            <w:r w:rsidRPr="00351304">
              <w:rPr>
                <w:rFonts w:hint="eastAsia"/>
                <w:sz w:val="24"/>
                <w:szCs w:val="24"/>
              </w:rPr>
              <w:t>彭自嘉</w:t>
            </w:r>
            <w:r w:rsidRPr="00351304">
              <w:rPr>
                <w:rFonts w:hint="eastAsia"/>
                <w:sz w:val="24"/>
                <w:szCs w:val="24"/>
              </w:rPr>
              <w:t>,</w:t>
            </w:r>
            <w:r w:rsidRPr="00351304">
              <w:rPr>
                <w:sz w:val="24"/>
                <w:szCs w:val="24"/>
              </w:rPr>
              <w:t xml:space="preserve"> </w:t>
            </w:r>
            <w:r w:rsidRPr="00351304">
              <w:rPr>
                <w:rFonts w:hint="eastAsia"/>
                <w:sz w:val="24"/>
                <w:szCs w:val="24"/>
              </w:rPr>
              <w:t>刘振海</w:t>
            </w:r>
            <w:r w:rsidRPr="00351304">
              <w:rPr>
                <w:rFonts w:hint="eastAsia"/>
                <w:sz w:val="24"/>
                <w:szCs w:val="24"/>
              </w:rPr>
              <w:t>,</w:t>
            </w:r>
            <w:r w:rsidRPr="00351304">
              <w:rPr>
                <w:sz w:val="24"/>
                <w:szCs w:val="24"/>
              </w:rPr>
              <w:t xml:space="preserve"> </w:t>
            </w:r>
            <w:proofErr w:type="gramStart"/>
            <w:r w:rsidRPr="00351304">
              <w:rPr>
                <w:rFonts w:hint="eastAsia"/>
                <w:sz w:val="24"/>
                <w:szCs w:val="24"/>
              </w:rPr>
              <w:t>刘小佑</w:t>
            </w:r>
            <w:proofErr w:type="gramEnd"/>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2013, 365(4): 1339-1358</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2013. 08</w:t>
            </w:r>
            <w:r>
              <w:rPr>
                <w:rFonts w:hint="eastAsia"/>
              </w:rPr>
              <w:t>.0</w:t>
            </w:r>
            <w:r>
              <w:t>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刘振海</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彭自嘉</w:t>
            </w:r>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724214">
              <w:rPr>
                <w:sz w:val="24"/>
              </w:rPr>
              <w:t>广西</w:t>
            </w:r>
            <w:r>
              <w:rPr>
                <w:sz w:val="24"/>
              </w:rPr>
              <w:t>民族</w:t>
            </w:r>
            <w:r w:rsidRPr="00724214">
              <w:rPr>
                <w:sz w:val="24"/>
              </w:rPr>
              <w:t>大学</w:t>
            </w:r>
            <w:r>
              <w:rPr>
                <w:sz w:val="24"/>
              </w:rPr>
              <w:t>，中南大学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1</w:t>
            </w:r>
            <w:r>
              <w:rPr>
                <w:sz w:val="24"/>
              </w:rPr>
              <w:t>0</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rFonts w:hint="eastAsia"/>
                <w:sz w:val="24"/>
                <w:szCs w:val="24"/>
              </w:rPr>
              <w:t xml:space="preserve">On the 'bang-bang' principle for a class of fractional </w:t>
            </w:r>
            <w:proofErr w:type="spellStart"/>
            <w:r w:rsidRPr="00351304">
              <w:rPr>
                <w:rFonts w:hint="eastAsia"/>
                <w:sz w:val="24"/>
                <w:szCs w:val="24"/>
              </w:rPr>
              <w:t>semilinear</w:t>
            </w:r>
            <w:proofErr w:type="spellEnd"/>
            <w:r w:rsidRPr="00351304">
              <w:rPr>
                <w:rFonts w:hint="eastAsia"/>
                <w:sz w:val="24"/>
                <w:szCs w:val="24"/>
              </w:rPr>
              <w:t xml:space="preserve"> evolution inclusion</w:t>
            </w:r>
            <w:r>
              <w:rPr>
                <w:rFonts w:hint="eastAsia"/>
                <w:sz w:val="24"/>
                <w:szCs w:val="24"/>
              </w:rPr>
              <w:t>s</w:t>
            </w:r>
          </w:p>
        </w:tc>
        <w:tc>
          <w:tcPr>
            <w:tcW w:w="198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Proceedings of the Royal Society of Edinburgh Section A-Mathematics</w:t>
            </w:r>
          </w:p>
        </w:tc>
        <w:tc>
          <w:tcPr>
            <w:tcW w:w="1843" w:type="dxa"/>
            <w:tcMar>
              <w:left w:w="28" w:type="dxa"/>
              <w:right w:w="28" w:type="dxa"/>
            </w:tcMar>
            <w:vAlign w:val="center"/>
          </w:tcPr>
          <w:p w:rsidR="00E70683" w:rsidRDefault="003C6464" w:rsidP="00E70683">
            <w:pPr>
              <w:adjustRightInd w:val="0"/>
              <w:spacing w:line="276" w:lineRule="auto"/>
              <w:jc w:val="center"/>
              <w:outlineLvl w:val="1"/>
              <w:rPr>
                <w:kern w:val="0"/>
                <w:sz w:val="24"/>
              </w:rPr>
            </w:pPr>
            <w:proofErr w:type="gramStart"/>
            <w:r>
              <w:rPr>
                <w:kern w:val="0"/>
                <w:sz w:val="24"/>
              </w:rPr>
              <w:t>刘小佑</w:t>
            </w:r>
            <w:proofErr w:type="gramEnd"/>
            <w:r>
              <w:rPr>
                <w:rFonts w:hint="eastAsia"/>
                <w:kern w:val="0"/>
                <w:sz w:val="24"/>
              </w:rPr>
              <w:t>,</w:t>
            </w:r>
            <w:r>
              <w:rPr>
                <w:kern w:val="0"/>
                <w:sz w:val="24"/>
              </w:rPr>
              <w:t xml:space="preserve"> </w:t>
            </w:r>
          </w:p>
          <w:p w:rsidR="003C6464" w:rsidRPr="00724214" w:rsidRDefault="003C6464" w:rsidP="00E70683">
            <w:pPr>
              <w:adjustRightInd w:val="0"/>
              <w:spacing w:line="276" w:lineRule="auto"/>
              <w:jc w:val="center"/>
              <w:outlineLvl w:val="1"/>
              <w:rPr>
                <w:sz w:val="24"/>
              </w:rPr>
            </w:pPr>
            <w:r>
              <w:rPr>
                <w:kern w:val="0"/>
                <w:sz w:val="24"/>
              </w:rPr>
              <w:t>刘振海</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2014, 144(2): 333-349.</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2014. 04.01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proofErr w:type="gramStart"/>
            <w:r>
              <w:rPr>
                <w:rFonts w:hint="eastAsia"/>
                <w:sz w:val="24"/>
              </w:rPr>
              <w:t>刘小佑</w:t>
            </w:r>
            <w:proofErr w:type="gramEnd"/>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proofErr w:type="gramStart"/>
            <w:r>
              <w:rPr>
                <w:sz w:val="24"/>
              </w:rPr>
              <w:t>刘小佑</w:t>
            </w:r>
            <w:proofErr w:type="gramEnd"/>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724214">
              <w:rPr>
                <w:sz w:val="24"/>
              </w:rPr>
              <w:t>广西</w:t>
            </w:r>
            <w:r>
              <w:rPr>
                <w:sz w:val="24"/>
              </w:rPr>
              <w:t>民族大学，中南</w:t>
            </w:r>
            <w:r w:rsidRPr="00724214">
              <w:rPr>
                <w:sz w:val="24"/>
              </w:rPr>
              <w:t>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3</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hint="eastAsia"/>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Pr>
                <w:rFonts w:hint="eastAsia"/>
                <w:sz w:val="24"/>
                <w:szCs w:val="24"/>
              </w:rPr>
              <w:t xml:space="preserve">Optimal control of elliptic </w:t>
            </w:r>
            <w:proofErr w:type="spellStart"/>
            <w:r>
              <w:rPr>
                <w:sz w:val="24"/>
                <w:szCs w:val="24"/>
              </w:rPr>
              <w:t>v</w:t>
            </w:r>
            <w:r w:rsidRPr="00351304">
              <w:rPr>
                <w:rFonts w:hint="eastAsia"/>
                <w:sz w:val="24"/>
                <w:szCs w:val="24"/>
              </w:rPr>
              <w:t>ariation</w:t>
            </w:r>
            <w:r>
              <w:rPr>
                <w:rFonts w:hint="eastAsia"/>
                <w:sz w:val="24"/>
                <w:szCs w:val="24"/>
              </w:rPr>
              <w:t>al</w:t>
            </w:r>
            <w:proofErr w:type="spellEnd"/>
            <w:r>
              <w:rPr>
                <w:sz w:val="24"/>
                <w:szCs w:val="24"/>
              </w:rPr>
              <w:t xml:space="preserve"> </w:t>
            </w:r>
            <w:proofErr w:type="spellStart"/>
            <w:r>
              <w:rPr>
                <w:sz w:val="24"/>
                <w:szCs w:val="24"/>
              </w:rPr>
              <w:t>h</w:t>
            </w:r>
            <w:r>
              <w:rPr>
                <w:rFonts w:hint="eastAsia"/>
                <w:sz w:val="24"/>
                <w:szCs w:val="24"/>
              </w:rPr>
              <w:t>emivariational</w:t>
            </w:r>
            <w:proofErr w:type="spellEnd"/>
            <w:r>
              <w:rPr>
                <w:rFonts w:hint="eastAsia"/>
                <w:sz w:val="24"/>
                <w:szCs w:val="24"/>
              </w:rPr>
              <w:t xml:space="preserve"> </w:t>
            </w:r>
            <w:r>
              <w:rPr>
                <w:sz w:val="24"/>
                <w:szCs w:val="24"/>
              </w:rPr>
              <w:t>i</w:t>
            </w:r>
            <w:r w:rsidRPr="00351304">
              <w:rPr>
                <w:rFonts w:hint="eastAsia"/>
                <w:sz w:val="24"/>
                <w:szCs w:val="24"/>
              </w:rPr>
              <w:t>nequalities</w:t>
            </w:r>
          </w:p>
        </w:tc>
        <w:tc>
          <w:tcPr>
            <w:tcW w:w="1984" w:type="dxa"/>
            <w:tcMar>
              <w:left w:w="28" w:type="dxa"/>
              <w:right w:w="28" w:type="dxa"/>
            </w:tcMar>
            <w:vAlign w:val="center"/>
          </w:tcPr>
          <w:p w:rsidR="003C6464" w:rsidRPr="00724214" w:rsidRDefault="003C6464" w:rsidP="00370475">
            <w:pPr>
              <w:widowControl/>
              <w:spacing w:line="276" w:lineRule="auto"/>
              <w:jc w:val="center"/>
              <w:rPr>
                <w:iCs/>
                <w:kern w:val="0"/>
                <w:sz w:val="24"/>
              </w:rPr>
            </w:pPr>
            <w:r w:rsidRPr="00351304">
              <w:rPr>
                <w:rFonts w:hint="eastAsia"/>
                <w:sz w:val="24"/>
                <w:szCs w:val="24"/>
              </w:rPr>
              <w:t>Journal of Optimization Theory and Applications</w:t>
            </w:r>
          </w:p>
        </w:tc>
        <w:tc>
          <w:tcPr>
            <w:tcW w:w="1843" w:type="dxa"/>
            <w:tcMar>
              <w:left w:w="28" w:type="dxa"/>
              <w:right w:w="28" w:type="dxa"/>
            </w:tcMar>
            <w:vAlign w:val="center"/>
          </w:tcPr>
          <w:p w:rsidR="00E70683" w:rsidRDefault="003C6464" w:rsidP="00E70683">
            <w:pPr>
              <w:adjustRightInd w:val="0"/>
              <w:spacing w:line="276" w:lineRule="auto"/>
              <w:jc w:val="center"/>
              <w:outlineLvl w:val="1"/>
              <w:rPr>
                <w:iCs/>
                <w:kern w:val="0"/>
                <w:sz w:val="24"/>
              </w:rPr>
            </w:pPr>
            <w:r>
              <w:rPr>
                <w:iCs/>
                <w:kern w:val="0"/>
                <w:sz w:val="24"/>
              </w:rPr>
              <w:t>彭自嘉</w:t>
            </w:r>
            <w:r>
              <w:rPr>
                <w:rFonts w:hint="eastAsia"/>
                <w:iCs/>
                <w:kern w:val="0"/>
                <w:sz w:val="24"/>
              </w:rPr>
              <w:t>,</w:t>
            </w:r>
            <w:r>
              <w:rPr>
                <w:iCs/>
                <w:kern w:val="0"/>
                <w:sz w:val="24"/>
              </w:rPr>
              <w:t xml:space="preserve"> </w:t>
            </w:r>
          </w:p>
          <w:p w:rsidR="003C6464" w:rsidRPr="00724214" w:rsidRDefault="003C6464" w:rsidP="00E70683">
            <w:pPr>
              <w:adjustRightInd w:val="0"/>
              <w:spacing w:line="276" w:lineRule="auto"/>
              <w:jc w:val="center"/>
              <w:outlineLvl w:val="1"/>
              <w:rPr>
                <w:iCs/>
                <w:kern w:val="0"/>
                <w:sz w:val="24"/>
              </w:rPr>
            </w:pPr>
            <w:proofErr w:type="spellStart"/>
            <w:r>
              <w:rPr>
                <w:iCs/>
                <w:kern w:val="0"/>
                <w:sz w:val="24"/>
              </w:rPr>
              <w:t>Kunisch</w:t>
            </w:r>
            <w:proofErr w:type="spellEnd"/>
            <w:r>
              <w:rPr>
                <w:iCs/>
                <w:kern w:val="0"/>
                <w:sz w:val="24"/>
              </w:rPr>
              <w:t xml:space="preserve"> Karl</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2018, 178(1): 1-25</w:t>
            </w:r>
            <w:r w:rsidRPr="00351304">
              <w:rPr>
                <w:sz w:val="24"/>
                <w:szCs w:val="24"/>
              </w:rPr>
              <w:t>.</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2018. 07.01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彭自嘉</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724214">
              <w:rPr>
                <w:sz w:val="24"/>
              </w:rPr>
              <w:t>彭</w:t>
            </w:r>
            <w:r>
              <w:rPr>
                <w:sz w:val="24"/>
              </w:rPr>
              <w:t>自嘉</w:t>
            </w:r>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724214">
              <w:rPr>
                <w:sz w:val="24"/>
              </w:rPr>
              <w:t>广西</w:t>
            </w:r>
            <w:r>
              <w:rPr>
                <w:sz w:val="24"/>
              </w:rPr>
              <w:t>民族大学，奥地利格拉茨大学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1</w:t>
            </w:r>
            <w:r>
              <w:rPr>
                <w:sz w:val="24"/>
              </w:rPr>
              <w:t>0</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rFonts w:hint="eastAsia"/>
                <w:sz w:val="24"/>
                <w:szCs w:val="24"/>
              </w:rPr>
              <w:t xml:space="preserve">Evolution </w:t>
            </w:r>
            <w:proofErr w:type="spellStart"/>
            <w:r w:rsidRPr="00351304">
              <w:rPr>
                <w:rFonts w:hint="eastAsia"/>
                <w:sz w:val="24"/>
                <w:szCs w:val="24"/>
              </w:rPr>
              <w:t>hemivariational</w:t>
            </w:r>
            <w:proofErr w:type="spellEnd"/>
            <w:r w:rsidRPr="00351304">
              <w:rPr>
                <w:rFonts w:hint="eastAsia"/>
                <w:sz w:val="24"/>
                <w:szCs w:val="24"/>
              </w:rPr>
              <w:t xml:space="preserve"> inequality problems with doubly nonlinear operators</w:t>
            </w:r>
          </w:p>
        </w:tc>
        <w:tc>
          <w:tcPr>
            <w:tcW w:w="1984" w:type="dxa"/>
            <w:tcMar>
              <w:left w:w="28" w:type="dxa"/>
              <w:right w:w="28" w:type="dxa"/>
            </w:tcMar>
            <w:vAlign w:val="center"/>
          </w:tcPr>
          <w:p w:rsidR="003C6464" w:rsidRPr="00E70683" w:rsidRDefault="003C6464" w:rsidP="00E70683">
            <w:pPr>
              <w:spacing w:line="320" w:lineRule="exact"/>
              <w:jc w:val="center"/>
              <w:rPr>
                <w:sz w:val="24"/>
                <w:szCs w:val="24"/>
              </w:rPr>
            </w:pPr>
            <w:r w:rsidRPr="00351304">
              <w:rPr>
                <w:rFonts w:hint="eastAsia"/>
                <w:sz w:val="24"/>
                <w:szCs w:val="24"/>
              </w:rPr>
              <w:t>Journal of Global Optimization</w:t>
            </w:r>
          </w:p>
        </w:tc>
        <w:tc>
          <w:tcPr>
            <w:tcW w:w="1843" w:type="dxa"/>
            <w:tcMar>
              <w:left w:w="28" w:type="dxa"/>
              <w:right w:w="28" w:type="dxa"/>
            </w:tcMar>
            <w:vAlign w:val="center"/>
          </w:tcPr>
          <w:p w:rsidR="003C6464" w:rsidRPr="00724214" w:rsidRDefault="003C6464" w:rsidP="00E70683">
            <w:pPr>
              <w:adjustRightInd w:val="0"/>
              <w:spacing w:line="276" w:lineRule="auto"/>
              <w:jc w:val="center"/>
              <w:outlineLvl w:val="1"/>
              <w:rPr>
                <w:iCs/>
                <w:kern w:val="0"/>
                <w:sz w:val="24"/>
              </w:rPr>
            </w:pPr>
            <w:r w:rsidRPr="00351304">
              <w:rPr>
                <w:rFonts w:hint="eastAsia"/>
                <w:sz w:val="24"/>
                <w:szCs w:val="24"/>
              </w:rPr>
              <w:t>彭自嘉</w:t>
            </w:r>
            <w:r w:rsidRPr="00351304">
              <w:rPr>
                <w:rFonts w:hint="eastAsia"/>
                <w:sz w:val="24"/>
                <w:szCs w:val="24"/>
              </w:rPr>
              <w:t>,</w:t>
            </w:r>
            <w:r>
              <w:rPr>
                <w:sz w:val="24"/>
                <w:szCs w:val="24"/>
              </w:rPr>
              <w:t xml:space="preserve"> </w:t>
            </w:r>
            <w:r w:rsidRPr="00351304">
              <w:rPr>
                <w:rFonts w:hint="eastAsia"/>
                <w:sz w:val="24"/>
                <w:szCs w:val="24"/>
              </w:rPr>
              <w:t>刘振海</w:t>
            </w:r>
          </w:p>
        </w:tc>
        <w:tc>
          <w:tcPr>
            <w:tcW w:w="1134" w:type="dxa"/>
            <w:tcMar>
              <w:left w:w="28" w:type="dxa"/>
              <w:right w:w="28" w:type="dxa"/>
            </w:tcMar>
            <w:vAlign w:val="center"/>
          </w:tcPr>
          <w:p w:rsidR="003C6464" w:rsidRPr="00351304" w:rsidRDefault="003C6464" w:rsidP="00370475">
            <w:pPr>
              <w:spacing w:line="320" w:lineRule="exact"/>
              <w:rPr>
                <w:sz w:val="24"/>
                <w:szCs w:val="24"/>
              </w:rPr>
            </w:pPr>
            <w:r>
              <w:rPr>
                <w:rFonts w:hint="eastAsia"/>
                <w:sz w:val="24"/>
                <w:szCs w:val="24"/>
              </w:rPr>
              <w:t>2011,</w:t>
            </w:r>
            <w:r>
              <w:rPr>
                <w:sz w:val="24"/>
                <w:szCs w:val="24"/>
              </w:rPr>
              <w:t xml:space="preserve"> </w:t>
            </w:r>
            <w:r>
              <w:rPr>
                <w:rFonts w:hint="eastAsia"/>
                <w:sz w:val="24"/>
                <w:szCs w:val="24"/>
              </w:rPr>
              <w:t>51(3)</w:t>
            </w:r>
            <w:r w:rsidRPr="00351304">
              <w:rPr>
                <w:rFonts w:hint="eastAsia"/>
                <w:sz w:val="24"/>
                <w:szCs w:val="24"/>
              </w:rPr>
              <w:t>: 413-427</w:t>
            </w:r>
            <w:r w:rsidRPr="00351304">
              <w:rPr>
                <w:sz w:val="24"/>
                <w:szCs w:val="24"/>
              </w:rPr>
              <w:t>.</w:t>
            </w:r>
          </w:p>
          <w:p w:rsidR="003C6464" w:rsidRPr="00724214" w:rsidRDefault="003C6464" w:rsidP="00370475">
            <w:pPr>
              <w:adjustRightInd w:val="0"/>
              <w:spacing w:line="276" w:lineRule="auto"/>
              <w:jc w:val="center"/>
              <w:outlineLvl w:val="1"/>
              <w:rPr>
                <w:sz w:val="24"/>
              </w:rPr>
            </w:pPr>
            <w:r w:rsidRPr="00724214">
              <w:rPr>
                <w:kern w:val="0"/>
                <w:sz w:val="24"/>
              </w:rPr>
              <w:t>.</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2011</w:t>
            </w:r>
            <w:r>
              <w:rPr>
                <w:rFonts w:hint="eastAsia"/>
              </w:rPr>
              <w:t>.</w:t>
            </w:r>
            <w:r>
              <w:t xml:space="preserve"> 11.01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刘振海</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彭自嘉</w:t>
            </w:r>
          </w:p>
        </w:tc>
        <w:tc>
          <w:tcPr>
            <w:tcW w:w="1275" w:type="dxa"/>
            <w:tcMar>
              <w:left w:w="28" w:type="dxa"/>
              <w:right w:w="28" w:type="dxa"/>
            </w:tcMar>
            <w:vAlign w:val="center"/>
          </w:tcPr>
          <w:p w:rsidR="003C6464" w:rsidRPr="00724214" w:rsidRDefault="003C6464" w:rsidP="00370475">
            <w:pPr>
              <w:adjustRightInd w:val="0"/>
              <w:spacing w:line="276" w:lineRule="auto"/>
              <w:outlineLvl w:val="1"/>
              <w:rPr>
                <w:sz w:val="24"/>
              </w:rPr>
            </w:pPr>
            <w:r>
              <w:rPr>
                <w:sz w:val="24"/>
              </w:rPr>
              <w:t>广西民族大学，中南大学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9</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rFonts w:hint="eastAsia"/>
                <w:sz w:val="24"/>
                <w:szCs w:val="24"/>
              </w:rPr>
              <w:t xml:space="preserve">Existence of a class of </w:t>
            </w:r>
            <w:proofErr w:type="spellStart"/>
            <w:r w:rsidRPr="00351304">
              <w:rPr>
                <w:rFonts w:hint="eastAsia"/>
                <w:sz w:val="24"/>
                <w:szCs w:val="24"/>
              </w:rPr>
              <w:t>variational</w:t>
            </w:r>
            <w:proofErr w:type="spellEnd"/>
            <w:r w:rsidRPr="00351304">
              <w:rPr>
                <w:rFonts w:hint="eastAsia"/>
                <w:sz w:val="24"/>
                <w:szCs w:val="24"/>
              </w:rPr>
              <w:t xml:space="preserve"> inequalities </w:t>
            </w:r>
            <w:r w:rsidRPr="00351304">
              <w:rPr>
                <w:rFonts w:hint="eastAsia"/>
                <w:sz w:val="24"/>
                <w:szCs w:val="24"/>
              </w:rPr>
              <w:lastRenderedPageBreak/>
              <w:t>modelling quasi-static viscoelastic contact problems</w:t>
            </w:r>
          </w:p>
        </w:tc>
        <w:tc>
          <w:tcPr>
            <w:tcW w:w="1984" w:type="dxa"/>
            <w:tcMar>
              <w:left w:w="28" w:type="dxa"/>
              <w:right w:w="28" w:type="dxa"/>
            </w:tcMar>
            <w:vAlign w:val="center"/>
          </w:tcPr>
          <w:p w:rsidR="003C6464" w:rsidRPr="00724214" w:rsidRDefault="003C6464" w:rsidP="00370475">
            <w:pPr>
              <w:widowControl/>
              <w:spacing w:line="276" w:lineRule="auto"/>
              <w:jc w:val="center"/>
              <w:rPr>
                <w:kern w:val="0"/>
                <w:sz w:val="24"/>
              </w:rPr>
            </w:pPr>
            <w:r w:rsidRPr="00351304">
              <w:rPr>
                <w:rFonts w:hint="eastAsia"/>
                <w:sz w:val="24"/>
                <w:szCs w:val="24"/>
              </w:rPr>
              <w:lastRenderedPageBreak/>
              <w:t>ZAMM-</w:t>
            </w:r>
            <w:proofErr w:type="spellStart"/>
            <w:r w:rsidRPr="00351304">
              <w:rPr>
                <w:rFonts w:hint="eastAsia"/>
                <w:sz w:val="24"/>
                <w:szCs w:val="24"/>
              </w:rPr>
              <w:t>Zeitschrift</w:t>
            </w:r>
            <w:proofErr w:type="spellEnd"/>
            <w:r w:rsidRPr="00351304">
              <w:rPr>
                <w:rFonts w:hint="eastAsia"/>
                <w:sz w:val="24"/>
                <w:szCs w:val="24"/>
              </w:rPr>
              <w:t xml:space="preserve"> fur </w:t>
            </w:r>
            <w:proofErr w:type="spellStart"/>
            <w:r w:rsidRPr="00351304">
              <w:rPr>
                <w:rFonts w:hint="eastAsia"/>
                <w:sz w:val="24"/>
                <w:szCs w:val="24"/>
              </w:rPr>
              <w:t>Angewandte-</w:t>
            </w:r>
            <w:r w:rsidRPr="00351304">
              <w:rPr>
                <w:rFonts w:hint="eastAsia"/>
                <w:sz w:val="24"/>
                <w:szCs w:val="24"/>
              </w:rPr>
              <w:lastRenderedPageBreak/>
              <w:t>Mathematik</w:t>
            </w:r>
            <w:proofErr w:type="spellEnd"/>
            <w:r w:rsidRPr="00351304">
              <w:rPr>
                <w:rFonts w:hint="eastAsia"/>
                <w:sz w:val="24"/>
                <w:szCs w:val="24"/>
              </w:rPr>
              <w:t xml:space="preserve"> und </w:t>
            </w:r>
            <w:proofErr w:type="spellStart"/>
            <w:r w:rsidRPr="00351304">
              <w:rPr>
                <w:rFonts w:hint="eastAsia"/>
                <w:sz w:val="24"/>
                <w:szCs w:val="24"/>
              </w:rPr>
              <w:t>Mechani</w:t>
            </w:r>
            <w:r>
              <w:rPr>
                <w:sz w:val="24"/>
                <w:szCs w:val="24"/>
              </w:rPr>
              <w:t>k</w:t>
            </w:r>
            <w:proofErr w:type="spellEnd"/>
          </w:p>
        </w:tc>
        <w:tc>
          <w:tcPr>
            <w:tcW w:w="1843" w:type="dxa"/>
            <w:tcMar>
              <w:left w:w="28" w:type="dxa"/>
              <w:right w:w="28" w:type="dxa"/>
            </w:tcMar>
            <w:vAlign w:val="center"/>
          </w:tcPr>
          <w:p w:rsidR="003C6464" w:rsidRPr="00724214" w:rsidRDefault="003C6464" w:rsidP="00E70683">
            <w:pPr>
              <w:widowControl/>
              <w:spacing w:line="276" w:lineRule="auto"/>
              <w:jc w:val="center"/>
              <w:rPr>
                <w:kern w:val="0"/>
                <w:sz w:val="24"/>
              </w:rPr>
            </w:pPr>
            <w:r w:rsidRPr="00351304">
              <w:rPr>
                <w:sz w:val="24"/>
                <w:szCs w:val="24"/>
              </w:rPr>
              <w:lastRenderedPageBreak/>
              <w:t>彭自嘉</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2019, 99(5): e201800172</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2019. 05.01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彭自嘉</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彭自嘉</w:t>
            </w:r>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广西民族大学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0</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hint="eastAsia"/>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rFonts w:hint="eastAsia"/>
                <w:sz w:val="24"/>
                <w:szCs w:val="24"/>
              </w:rPr>
              <w:lastRenderedPageBreak/>
              <w:t>Optimal control of generalized quasi-</w:t>
            </w:r>
            <w:proofErr w:type="spellStart"/>
            <w:r w:rsidRPr="00351304">
              <w:rPr>
                <w:rFonts w:hint="eastAsia"/>
                <w:sz w:val="24"/>
                <w:szCs w:val="24"/>
              </w:rPr>
              <w:t>variational</w:t>
            </w:r>
            <w:proofErr w:type="spellEnd"/>
            <w:r w:rsidRPr="00351304">
              <w:rPr>
                <w:rFonts w:hint="eastAsia"/>
                <w:sz w:val="24"/>
                <w:szCs w:val="24"/>
              </w:rPr>
              <w:t xml:space="preserve"> </w:t>
            </w:r>
            <w:proofErr w:type="spellStart"/>
            <w:r w:rsidRPr="00351304">
              <w:rPr>
                <w:rFonts w:hint="eastAsia"/>
                <w:sz w:val="24"/>
                <w:szCs w:val="24"/>
              </w:rPr>
              <w:t>hemivariational</w:t>
            </w:r>
            <w:proofErr w:type="spellEnd"/>
            <w:r w:rsidRPr="00351304">
              <w:rPr>
                <w:rFonts w:hint="eastAsia"/>
                <w:sz w:val="24"/>
                <w:szCs w:val="24"/>
              </w:rPr>
              <w:t xml:space="preserve"> inequalities and its applications</w:t>
            </w:r>
          </w:p>
        </w:tc>
        <w:tc>
          <w:tcPr>
            <w:tcW w:w="198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Applied Mathematics and Optimization</w:t>
            </w:r>
          </w:p>
        </w:tc>
        <w:tc>
          <w:tcPr>
            <w:tcW w:w="1843" w:type="dxa"/>
            <w:tcMar>
              <w:left w:w="28" w:type="dxa"/>
              <w:right w:w="28" w:type="dxa"/>
            </w:tcMar>
            <w:vAlign w:val="center"/>
          </w:tcPr>
          <w:p w:rsidR="003C6464" w:rsidRPr="00724214" w:rsidRDefault="001537A7" w:rsidP="00E70683">
            <w:pPr>
              <w:autoSpaceDE w:val="0"/>
              <w:autoSpaceDN w:val="0"/>
              <w:adjustRightInd w:val="0"/>
              <w:spacing w:line="276" w:lineRule="auto"/>
              <w:jc w:val="center"/>
              <w:rPr>
                <w:kern w:val="0"/>
                <w:sz w:val="24"/>
              </w:rPr>
            </w:pPr>
            <w:r>
              <w:rPr>
                <w:kern w:val="0"/>
                <w:sz w:val="24"/>
              </w:rPr>
              <w:t>刘振海</w:t>
            </w:r>
            <w:r>
              <w:rPr>
                <w:rFonts w:hint="eastAsia"/>
                <w:kern w:val="0"/>
                <w:sz w:val="24"/>
              </w:rPr>
              <w:t>,</w:t>
            </w:r>
            <w:r>
              <w:rPr>
                <w:kern w:val="0"/>
                <w:sz w:val="24"/>
              </w:rPr>
              <w:t xml:space="preserve"> </w:t>
            </w:r>
            <w:proofErr w:type="gramStart"/>
            <w:r w:rsidR="003C6464">
              <w:rPr>
                <w:kern w:val="0"/>
                <w:sz w:val="24"/>
              </w:rPr>
              <w:t>曾彪</w:t>
            </w:r>
            <w:proofErr w:type="gramEnd"/>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2015, 72(2): 305-323</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2015. 10.01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刘振海</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刘振海</w:t>
            </w:r>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广西民族大学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1</w:t>
            </w:r>
            <w:r>
              <w:rPr>
                <w:sz w:val="24"/>
              </w:rPr>
              <w:t>9</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hint="eastAsia"/>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rFonts w:hint="eastAsia"/>
                <w:sz w:val="24"/>
                <w:szCs w:val="24"/>
              </w:rPr>
              <w:t>Existence results for a class of second order evolution inclusions and its corresponding first order evolution inclusions</w:t>
            </w:r>
          </w:p>
        </w:tc>
        <w:tc>
          <w:tcPr>
            <w:tcW w:w="198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Israel Journal of Mathematics</w:t>
            </w:r>
          </w:p>
        </w:tc>
        <w:tc>
          <w:tcPr>
            <w:tcW w:w="1843" w:type="dxa"/>
            <w:tcMar>
              <w:left w:w="28" w:type="dxa"/>
              <w:right w:w="28" w:type="dxa"/>
            </w:tcMar>
            <w:vAlign w:val="center"/>
          </w:tcPr>
          <w:p w:rsidR="003C6464" w:rsidRPr="00724214" w:rsidRDefault="001537A7" w:rsidP="00E70683">
            <w:pPr>
              <w:spacing w:line="276" w:lineRule="auto"/>
              <w:jc w:val="center"/>
              <w:rPr>
                <w:sz w:val="24"/>
              </w:rPr>
            </w:pPr>
            <w:r>
              <w:rPr>
                <w:sz w:val="24"/>
              </w:rPr>
              <w:t>刘</w:t>
            </w:r>
            <w:proofErr w:type="gramStart"/>
            <w:r>
              <w:rPr>
                <w:sz w:val="24"/>
              </w:rPr>
              <w:t>小佑</w:t>
            </w:r>
            <w:r>
              <w:rPr>
                <w:rFonts w:hint="eastAsia"/>
                <w:sz w:val="24"/>
              </w:rPr>
              <w:t>,</w:t>
            </w:r>
            <w:proofErr w:type="gramEnd"/>
            <w:r>
              <w:rPr>
                <w:sz w:val="24"/>
              </w:rPr>
              <w:t xml:space="preserve"> </w:t>
            </w:r>
            <w:r w:rsidR="003C6464">
              <w:rPr>
                <w:sz w:val="24"/>
              </w:rPr>
              <w:t>刘振海</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2013, 194(2): 723-743</w:t>
            </w:r>
            <w:r w:rsidRPr="00351304">
              <w:rPr>
                <w:sz w:val="24"/>
                <w:szCs w:val="24"/>
              </w:rPr>
              <w:t>.</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2013. 03.01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刘振海</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proofErr w:type="gramStart"/>
            <w:r>
              <w:rPr>
                <w:sz w:val="24"/>
              </w:rPr>
              <w:t>刘小佑</w:t>
            </w:r>
            <w:proofErr w:type="gramEnd"/>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724214">
              <w:rPr>
                <w:sz w:val="24"/>
              </w:rPr>
              <w:t>广西</w:t>
            </w:r>
            <w:r>
              <w:rPr>
                <w:sz w:val="24"/>
              </w:rPr>
              <w:t>民族</w:t>
            </w:r>
            <w:r w:rsidRPr="00724214">
              <w:rPr>
                <w:sz w:val="24"/>
              </w:rPr>
              <w:t>大学</w:t>
            </w:r>
            <w:r>
              <w:rPr>
                <w:sz w:val="24"/>
              </w:rPr>
              <w:t>，中南大学</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2</w:t>
            </w:r>
          </w:p>
        </w:tc>
        <w:tc>
          <w:tcPr>
            <w:tcW w:w="992"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B825FD">
            <w:pPr>
              <w:adjustRightInd w:val="0"/>
              <w:spacing w:line="276" w:lineRule="auto"/>
              <w:jc w:val="center"/>
              <w:outlineLvl w:val="1"/>
              <w:rPr>
                <w:rFonts w:eastAsia="黑体"/>
                <w:bCs/>
                <w:sz w:val="24"/>
              </w:rPr>
            </w:pPr>
            <w:r w:rsidRPr="003C6464">
              <w:rPr>
                <w:rFonts w:eastAsia="黑体"/>
                <w:bCs/>
                <w:sz w:val="24"/>
              </w:rPr>
              <w:t>是</w:t>
            </w:r>
          </w:p>
        </w:tc>
      </w:tr>
      <w:tr w:rsidR="003C6464" w:rsidRPr="003C6464" w:rsidTr="00E70683">
        <w:trPr>
          <w:trHeight w:val="876"/>
          <w:jc w:val="center"/>
        </w:trPr>
        <w:tc>
          <w:tcPr>
            <w:tcW w:w="2684" w:type="dxa"/>
            <w:tcMar>
              <w:left w:w="28" w:type="dxa"/>
              <w:right w:w="28" w:type="dxa"/>
            </w:tcMar>
            <w:vAlign w:val="center"/>
          </w:tcPr>
          <w:p w:rsidR="003C6464" w:rsidRPr="00724214" w:rsidRDefault="003C6464" w:rsidP="00E70683">
            <w:pPr>
              <w:widowControl/>
              <w:spacing w:line="276" w:lineRule="auto"/>
              <w:jc w:val="left"/>
              <w:rPr>
                <w:kern w:val="0"/>
                <w:sz w:val="24"/>
              </w:rPr>
            </w:pPr>
            <w:r w:rsidRPr="00351304">
              <w:rPr>
                <w:rFonts w:hint="eastAsia"/>
                <w:sz w:val="24"/>
                <w:szCs w:val="24"/>
              </w:rPr>
              <w:t xml:space="preserve">Relaxation in </w:t>
            </w:r>
            <w:proofErr w:type="spellStart"/>
            <w:r w:rsidRPr="00351304">
              <w:rPr>
                <w:rFonts w:hint="eastAsia"/>
                <w:sz w:val="24"/>
                <w:szCs w:val="24"/>
              </w:rPr>
              <w:t>nonconvex</w:t>
            </w:r>
            <w:proofErr w:type="spellEnd"/>
            <w:r w:rsidRPr="00351304">
              <w:rPr>
                <w:rFonts w:hint="eastAsia"/>
                <w:sz w:val="24"/>
                <w:szCs w:val="24"/>
              </w:rPr>
              <w:t xml:space="preserve"> optimal control problems described by fractional differential equations</w:t>
            </w:r>
          </w:p>
        </w:tc>
        <w:tc>
          <w:tcPr>
            <w:tcW w:w="1984" w:type="dxa"/>
            <w:tcMar>
              <w:left w:w="28" w:type="dxa"/>
              <w:right w:w="28" w:type="dxa"/>
            </w:tcMar>
            <w:vAlign w:val="center"/>
          </w:tcPr>
          <w:p w:rsidR="003C6464" w:rsidRPr="00724214" w:rsidRDefault="003C6464" w:rsidP="00370475">
            <w:pPr>
              <w:adjustRightInd w:val="0"/>
              <w:spacing w:line="276" w:lineRule="auto"/>
              <w:jc w:val="center"/>
              <w:outlineLvl w:val="1"/>
              <w:rPr>
                <w:iCs/>
                <w:kern w:val="0"/>
                <w:sz w:val="24"/>
              </w:rPr>
            </w:pPr>
            <w:r w:rsidRPr="00351304">
              <w:rPr>
                <w:rFonts w:hint="eastAsia"/>
                <w:sz w:val="24"/>
                <w:szCs w:val="24"/>
              </w:rPr>
              <w:t>Journal of Mathematical Analysis and Applications</w:t>
            </w:r>
          </w:p>
        </w:tc>
        <w:tc>
          <w:tcPr>
            <w:tcW w:w="1843" w:type="dxa"/>
            <w:tcMar>
              <w:left w:w="28" w:type="dxa"/>
              <w:right w:w="28" w:type="dxa"/>
            </w:tcMar>
            <w:vAlign w:val="center"/>
          </w:tcPr>
          <w:p w:rsidR="003C6464" w:rsidRPr="00724214" w:rsidRDefault="003C6464" w:rsidP="00E70683">
            <w:pPr>
              <w:adjustRightInd w:val="0"/>
              <w:spacing w:line="276" w:lineRule="auto"/>
              <w:jc w:val="center"/>
              <w:outlineLvl w:val="1"/>
              <w:rPr>
                <w:iCs/>
                <w:kern w:val="0"/>
                <w:sz w:val="24"/>
              </w:rPr>
            </w:pPr>
            <w:r w:rsidRPr="00351304">
              <w:rPr>
                <w:rFonts w:hint="eastAsia"/>
                <w:sz w:val="24"/>
                <w:szCs w:val="24"/>
              </w:rPr>
              <w:t>刘</w:t>
            </w:r>
            <w:proofErr w:type="gramStart"/>
            <w:r w:rsidRPr="00351304">
              <w:rPr>
                <w:rFonts w:hint="eastAsia"/>
                <w:sz w:val="24"/>
                <w:szCs w:val="24"/>
              </w:rPr>
              <w:t>小佑</w:t>
            </w:r>
            <w:r w:rsidRPr="00351304">
              <w:rPr>
                <w:rFonts w:hint="eastAsia"/>
                <w:sz w:val="24"/>
                <w:szCs w:val="24"/>
              </w:rPr>
              <w:t>,</w:t>
            </w:r>
            <w:proofErr w:type="gramEnd"/>
            <w:r w:rsidRPr="00351304">
              <w:rPr>
                <w:sz w:val="24"/>
                <w:szCs w:val="24"/>
              </w:rPr>
              <w:t xml:space="preserve"> </w:t>
            </w:r>
            <w:r w:rsidRPr="00351304">
              <w:rPr>
                <w:rFonts w:hint="eastAsia"/>
                <w:sz w:val="24"/>
                <w:szCs w:val="24"/>
              </w:rPr>
              <w:t>刘振海</w:t>
            </w:r>
            <w:r w:rsidRPr="00351304">
              <w:rPr>
                <w:rFonts w:hint="eastAsia"/>
                <w:sz w:val="24"/>
                <w:szCs w:val="24"/>
              </w:rPr>
              <w:t>,</w:t>
            </w:r>
            <w:r w:rsidRPr="00351304">
              <w:rPr>
                <w:sz w:val="24"/>
                <w:szCs w:val="24"/>
              </w:rPr>
              <w:t xml:space="preserve"> </w:t>
            </w:r>
            <w:proofErr w:type="gramStart"/>
            <w:r w:rsidRPr="00351304">
              <w:rPr>
                <w:rFonts w:hint="eastAsia"/>
                <w:sz w:val="24"/>
                <w:szCs w:val="24"/>
              </w:rPr>
              <w:t>符曦</w:t>
            </w:r>
            <w:proofErr w:type="gramEnd"/>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351304">
              <w:rPr>
                <w:rFonts w:hint="eastAsia"/>
                <w:sz w:val="24"/>
                <w:szCs w:val="24"/>
              </w:rPr>
              <w:t>2014, 409(1): 446-458</w:t>
            </w:r>
          </w:p>
        </w:tc>
        <w:tc>
          <w:tcPr>
            <w:tcW w:w="1134"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t>2014. 01.01</w:t>
            </w:r>
          </w:p>
        </w:tc>
        <w:tc>
          <w:tcPr>
            <w:tcW w:w="850"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sz w:val="24"/>
              </w:rPr>
              <w:t>刘振海</w:t>
            </w:r>
          </w:p>
        </w:tc>
        <w:tc>
          <w:tcPr>
            <w:tcW w:w="993"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proofErr w:type="gramStart"/>
            <w:r>
              <w:rPr>
                <w:sz w:val="24"/>
              </w:rPr>
              <w:t>刘小佑</w:t>
            </w:r>
            <w:proofErr w:type="gramEnd"/>
          </w:p>
        </w:tc>
        <w:tc>
          <w:tcPr>
            <w:tcW w:w="1275"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sidRPr="00724214">
              <w:rPr>
                <w:sz w:val="24"/>
              </w:rPr>
              <w:t>广西</w:t>
            </w:r>
            <w:r>
              <w:rPr>
                <w:sz w:val="24"/>
              </w:rPr>
              <w:t>民族</w:t>
            </w:r>
            <w:r w:rsidRPr="00724214">
              <w:rPr>
                <w:sz w:val="24"/>
              </w:rPr>
              <w:t>大学</w:t>
            </w:r>
            <w:r>
              <w:rPr>
                <w:sz w:val="24"/>
              </w:rPr>
              <w:t>，南华大学，</w:t>
            </w:r>
            <w:r>
              <w:rPr>
                <w:rFonts w:hint="eastAsia"/>
                <w:sz w:val="24"/>
              </w:rPr>
              <w:t>绍兴</w:t>
            </w:r>
            <w:r w:rsidR="00E70683">
              <w:rPr>
                <w:rFonts w:hint="eastAsia"/>
                <w:sz w:val="24"/>
              </w:rPr>
              <w:t>文理</w:t>
            </w:r>
            <w:r>
              <w:rPr>
                <w:rFonts w:hint="eastAsia"/>
                <w:sz w:val="24"/>
              </w:rPr>
              <w:t>学院</w:t>
            </w:r>
          </w:p>
        </w:tc>
        <w:tc>
          <w:tcPr>
            <w:tcW w:w="709" w:type="dxa"/>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4</w:t>
            </w:r>
            <w:r>
              <w:rPr>
                <w:sz w:val="24"/>
              </w:rPr>
              <w:t>7</w:t>
            </w:r>
          </w:p>
        </w:tc>
        <w:tc>
          <w:tcPr>
            <w:tcW w:w="992" w:type="dxa"/>
            <w:vAlign w:val="center"/>
          </w:tcPr>
          <w:p w:rsidR="003C6464" w:rsidRPr="003C6464" w:rsidRDefault="003C6464" w:rsidP="00B76571">
            <w:pPr>
              <w:adjustRightInd w:val="0"/>
              <w:spacing w:line="276" w:lineRule="auto"/>
              <w:jc w:val="center"/>
              <w:outlineLvl w:val="1"/>
              <w:rPr>
                <w:rFonts w:eastAsia="黑体"/>
                <w:bCs/>
                <w:sz w:val="24"/>
              </w:rPr>
            </w:pPr>
            <w:r w:rsidRPr="003C6464">
              <w:rPr>
                <w:rFonts w:eastAsia="黑体"/>
                <w:bCs/>
                <w:sz w:val="24"/>
              </w:rPr>
              <w:t>Web of Science</w:t>
            </w:r>
          </w:p>
        </w:tc>
        <w:tc>
          <w:tcPr>
            <w:tcW w:w="1134" w:type="dxa"/>
            <w:vAlign w:val="center"/>
          </w:tcPr>
          <w:p w:rsidR="003C6464" w:rsidRPr="003C6464" w:rsidRDefault="003C6464" w:rsidP="00370475">
            <w:pPr>
              <w:adjustRightInd w:val="0"/>
              <w:spacing w:line="276" w:lineRule="auto"/>
              <w:jc w:val="center"/>
              <w:outlineLvl w:val="1"/>
              <w:rPr>
                <w:rFonts w:eastAsia="黑体"/>
                <w:bCs/>
                <w:sz w:val="24"/>
              </w:rPr>
            </w:pPr>
            <w:r w:rsidRPr="003C6464">
              <w:rPr>
                <w:rFonts w:eastAsia="黑体" w:hint="eastAsia"/>
                <w:bCs/>
                <w:sz w:val="24"/>
              </w:rPr>
              <w:t>是</w:t>
            </w:r>
          </w:p>
        </w:tc>
      </w:tr>
      <w:tr w:rsidR="003C6464" w:rsidRPr="003C6464" w:rsidTr="003C6464">
        <w:trPr>
          <w:trHeight w:val="501"/>
          <w:jc w:val="center"/>
        </w:trPr>
        <w:tc>
          <w:tcPr>
            <w:tcW w:w="11897" w:type="dxa"/>
            <w:gridSpan w:val="8"/>
            <w:tcMar>
              <w:left w:w="28" w:type="dxa"/>
              <w:right w:w="28" w:type="dxa"/>
            </w:tcMar>
            <w:vAlign w:val="center"/>
          </w:tcPr>
          <w:p w:rsidR="003C6464" w:rsidRPr="00724214" w:rsidRDefault="003C6464" w:rsidP="00370475">
            <w:pPr>
              <w:adjustRightInd w:val="0"/>
              <w:spacing w:line="276" w:lineRule="auto"/>
              <w:jc w:val="center"/>
              <w:outlineLvl w:val="1"/>
              <w:rPr>
                <w:sz w:val="24"/>
              </w:rPr>
            </w:pPr>
            <w:r>
              <w:rPr>
                <w:rFonts w:hint="eastAsia"/>
                <w:sz w:val="24"/>
              </w:rPr>
              <w:t>合计</w:t>
            </w:r>
          </w:p>
        </w:tc>
        <w:tc>
          <w:tcPr>
            <w:tcW w:w="709" w:type="dxa"/>
            <w:tcMar>
              <w:left w:w="28" w:type="dxa"/>
              <w:right w:w="28" w:type="dxa"/>
            </w:tcMar>
            <w:vAlign w:val="center"/>
          </w:tcPr>
          <w:p w:rsidR="003C6464" w:rsidRDefault="003C6464" w:rsidP="00370475">
            <w:pPr>
              <w:adjustRightInd w:val="0"/>
              <w:spacing w:line="276" w:lineRule="auto"/>
              <w:jc w:val="center"/>
              <w:outlineLvl w:val="1"/>
              <w:rPr>
                <w:sz w:val="24"/>
              </w:rPr>
            </w:pPr>
            <w:r>
              <w:rPr>
                <w:rFonts w:hint="eastAsia"/>
                <w:sz w:val="24"/>
              </w:rPr>
              <w:t>1</w:t>
            </w:r>
            <w:r>
              <w:rPr>
                <w:sz w:val="24"/>
              </w:rPr>
              <w:t>00</w:t>
            </w:r>
          </w:p>
        </w:tc>
        <w:tc>
          <w:tcPr>
            <w:tcW w:w="992" w:type="dxa"/>
            <w:vAlign w:val="center"/>
          </w:tcPr>
          <w:p w:rsidR="003C6464" w:rsidRPr="003C6464" w:rsidRDefault="003C6464" w:rsidP="003C6464">
            <w:pPr>
              <w:adjustRightInd w:val="0"/>
              <w:spacing w:line="276" w:lineRule="auto"/>
              <w:jc w:val="center"/>
              <w:outlineLvl w:val="1"/>
              <w:rPr>
                <w:rFonts w:eastAsia="黑体"/>
                <w:bCs/>
                <w:sz w:val="24"/>
              </w:rPr>
            </w:pPr>
            <w:r w:rsidRPr="003C6464">
              <w:rPr>
                <w:rFonts w:eastAsia="黑体"/>
                <w:bCs/>
                <w:sz w:val="24"/>
              </w:rPr>
              <w:t>/</w:t>
            </w:r>
          </w:p>
        </w:tc>
        <w:tc>
          <w:tcPr>
            <w:tcW w:w="1134" w:type="dxa"/>
            <w:vAlign w:val="center"/>
          </w:tcPr>
          <w:p w:rsidR="003C6464" w:rsidRPr="00724214" w:rsidRDefault="003C6464" w:rsidP="003C6464">
            <w:pPr>
              <w:adjustRightInd w:val="0"/>
              <w:spacing w:line="276" w:lineRule="auto"/>
              <w:jc w:val="center"/>
              <w:outlineLvl w:val="1"/>
              <w:rPr>
                <w:rFonts w:eastAsia="黑体"/>
                <w:bCs/>
                <w:sz w:val="24"/>
              </w:rPr>
            </w:pPr>
            <w:r w:rsidRPr="003C6464">
              <w:rPr>
                <w:rFonts w:eastAsia="黑体"/>
                <w:bCs/>
                <w:sz w:val="24"/>
              </w:rPr>
              <w:t>/</w:t>
            </w:r>
          </w:p>
        </w:tc>
      </w:tr>
    </w:tbl>
    <w:p w:rsidR="00F27063" w:rsidRPr="00351304" w:rsidRDefault="00F27063" w:rsidP="005A60CF">
      <w:pPr>
        <w:spacing w:line="320" w:lineRule="exact"/>
        <w:rPr>
          <w:sz w:val="24"/>
          <w:szCs w:val="24"/>
        </w:rPr>
      </w:pPr>
    </w:p>
    <w:sectPr w:rsidR="00F27063" w:rsidRPr="00351304" w:rsidSect="00D3754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C"/>
    <w:rsid w:val="00014F26"/>
    <w:rsid w:val="00043EA3"/>
    <w:rsid w:val="000676D4"/>
    <w:rsid w:val="000A6DF4"/>
    <w:rsid w:val="000E52A4"/>
    <w:rsid w:val="001425D2"/>
    <w:rsid w:val="001537A7"/>
    <w:rsid w:val="001A128A"/>
    <w:rsid w:val="001B1A19"/>
    <w:rsid w:val="001D0D18"/>
    <w:rsid w:val="001F0FE7"/>
    <w:rsid w:val="00214891"/>
    <w:rsid w:val="002249D8"/>
    <w:rsid w:val="002E0202"/>
    <w:rsid w:val="0030494A"/>
    <w:rsid w:val="00351304"/>
    <w:rsid w:val="00370475"/>
    <w:rsid w:val="0038403C"/>
    <w:rsid w:val="00392994"/>
    <w:rsid w:val="003B3245"/>
    <w:rsid w:val="003C6464"/>
    <w:rsid w:val="00491E93"/>
    <w:rsid w:val="004A77D9"/>
    <w:rsid w:val="0050461E"/>
    <w:rsid w:val="00517346"/>
    <w:rsid w:val="00524AE4"/>
    <w:rsid w:val="00571818"/>
    <w:rsid w:val="00574392"/>
    <w:rsid w:val="00592957"/>
    <w:rsid w:val="005A60CF"/>
    <w:rsid w:val="005B3443"/>
    <w:rsid w:val="005F630C"/>
    <w:rsid w:val="00606C7F"/>
    <w:rsid w:val="006304AF"/>
    <w:rsid w:val="00655C3F"/>
    <w:rsid w:val="006914B9"/>
    <w:rsid w:val="006D08BA"/>
    <w:rsid w:val="00706102"/>
    <w:rsid w:val="00726C37"/>
    <w:rsid w:val="00766ECE"/>
    <w:rsid w:val="007761D1"/>
    <w:rsid w:val="00783595"/>
    <w:rsid w:val="007D5583"/>
    <w:rsid w:val="007F06A7"/>
    <w:rsid w:val="008F0812"/>
    <w:rsid w:val="00902DF0"/>
    <w:rsid w:val="009127C0"/>
    <w:rsid w:val="0094479A"/>
    <w:rsid w:val="009B4F3D"/>
    <w:rsid w:val="00A85DE1"/>
    <w:rsid w:val="00A95D5C"/>
    <w:rsid w:val="00AA08C7"/>
    <w:rsid w:val="00AC098C"/>
    <w:rsid w:val="00AD0A7C"/>
    <w:rsid w:val="00AF2AC1"/>
    <w:rsid w:val="00B63D88"/>
    <w:rsid w:val="00B76571"/>
    <w:rsid w:val="00B825FD"/>
    <w:rsid w:val="00BF544A"/>
    <w:rsid w:val="00C01D87"/>
    <w:rsid w:val="00C27BCF"/>
    <w:rsid w:val="00C36D01"/>
    <w:rsid w:val="00CA2063"/>
    <w:rsid w:val="00CC74AA"/>
    <w:rsid w:val="00CE3656"/>
    <w:rsid w:val="00D04929"/>
    <w:rsid w:val="00D12B24"/>
    <w:rsid w:val="00D13543"/>
    <w:rsid w:val="00D37545"/>
    <w:rsid w:val="00D72B7F"/>
    <w:rsid w:val="00D9588A"/>
    <w:rsid w:val="00DA190C"/>
    <w:rsid w:val="00DC310E"/>
    <w:rsid w:val="00DD282F"/>
    <w:rsid w:val="00DD4ADC"/>
    <w:rsid w:val="00E009B4"/>
    <w:rsid w:val="00E15013"/>
    <w:rsid w:val="00E50E2D"/>
    <w:rsid w:val="00E70683"/>
    <w:rsid w:val="00E859D2"/>
    <w:rsid w:val="00EF69E2"/>
    <w:rsid w:val="00F27063"/>
    <w:rsid w:val="00FE1BBA"/>
    <w:rsid w:val="00FE3EDE"/>
    <w:rsid w:val="00FE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654B0-0D99-483D-9FCE-5645A4C4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qFormat/>
    <w:rsid w:val="00766ECE"/>
    <w:pPr>
      <w:widowControl/>
    </w:pPr>
    <w:rPr>
      <w:rFonts w:ascii="Times New Roman" w:eastAsia="宋体" w:hAnsi="Times New Roman" w:cs="Times New Roman"/>
      <w:kern w:val="0"/>
      <w:szCs w:val="21"/>
    </w:rPr>
  </w:style>
  <w:style w:type="paragraph" w:customStyle="1" w:styleId="p0">
    <w:name w:val="p0"/>
    <w:basedOn w:val="a"/>
    <w:qFormat/>
    <w:rsid w:val="00766ECE"/>
    <w:pPr>
      <w:widowControl/>
    </w:pPr>
    <w:rPr>
      <w:rFonts w:ascii="Calibri" w:eastAsia="宋体" w:hAnsi="Calibri" w:cs="Calibri"/>
      <w:kern w:val="0"/>
      <w:szCs w:val="21"/>
    </w:rPr>
  </w:style>
  <w:style w:type="character" w:customStyle="1" w:styleId="2Char">
    <w:name w:val="标题 2 Char"/>
    <w:basedOn w:val="a0"/>
    <w:uiPriority w:val="9"/>
    <w:rsid w:val="00E859D2"/>
    <w:rPr>
      <w:rFonts w:asciiTheme="majorHAnsi" w:eastAsiaTheme="majorEastAsia" w:hAnsiTheme="majorHAnsi" w:cstheme="majorBidi"/>
      <w:b/>
      <w:bCs/>
      <w:sz w:val="32"/>
      <w:szCs w:val="32"/>
    </w:rPr>
  </w:style>
  <w:style w:type="paragraph" w:customStyle="1" w:styleId="Default">
    <w:name w:val="Default"/>
    <w:rsid w:val="00E859D2"/>
    <w:pPr>
      <w:widowControl w:val="0"/>
      <w:autoSpaceDE w:val="0"/>
      <w:autoSpaceDN w:val="0"/>
      <w:adjustRightInd w:val="0"/>
    </w:pPr>
    <w:rPr>
      <w:rFonts w:ascii="楷体_GB2312" w:eastAsia="楷体_GB2312" w:cs="楷体_GB2312"/>
      <w:color w:val="000000"/>
      <w:kern w:val="0"/>
      <w:sz w:val="24"/>
      <w:szCs w:val="24"/>
    </w:rPr>
  </w:style>
  <w:style w:type="paragraph" w:styleId="a3">
    <w:name w:val="Balloon Text"/>
    <w:basedOn w:val="a"/>
    <w:link w:val="Char"/>
    <w:uiPriority w:val="99"/>
    <w:semiHidden/>
    <w:unhideWhenUsed/>
    <w:rsid w:val="005F630C"/>
    <w:rPr>
      <w:sz w:val="18"/>
      <w:szCs w:val="18"/>
    </w:rPr>
  </w:style>
  <w:style w:type="character" w:customStyle="1" w:styleId="Char">
    <w:name w:val="批注框文本 Char"/>
    <w:basedOn w:val="a0"/>
    <w:link w:val="a3"/>
    <w:uiPriority w:val="99"/>
    <w:semiHidden/>
    <w:rsid w:val="005F630C"/>
    <w:rPr>
      <w:sz w:val="18"/>
      <w:szCs w:val="18"/>
    </w:rPr>
  </w:style>
  <w:style w:type="paragraph" w:styleId="a4">
    <w:name w:val="header"/>
    <w:basedOn w:val="a"/>
    <w:link w:val="Char0"/>
    <w:uiPriority w:val="99"/>
    <w:unhideWhenUsed/>
    <w:rsid w:val="00A95D5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A95D5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彭自嘉</dc:creator>
  <cp:keywords/>
  <dc:description/>
  <cp:lastModifiedBy>彭自嘉</cp:lastModifiedBy>
  <cp:revision>41</cp:revision>
  <cp:lastPrinted>2021-06-30T03:53:00Z</cp:lastPrinted>
  <dcterms:created xsi:type="dcterms:W3CDTF">2021-06-30T02:20:00Z</dcterms:created>
  <dcterms:modified xsi:type="dcterms:W3CDTF">2021-06-30T12:33:00Z</dcterms:modified>
</cp:coreProperties>
</file>