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6"/>
          <w:szCs w:val="44"/>
          <w:lang w:eastAsia="zh-CN"/>
        </w:rPr>
      </w:pPr>
    </w:p>
    <w:p>
      <w:pPr>
        <w:jc w:val="center"/>
        <w:rPr>
          <w:rFonts w:hint="eastAsia" w:ascii="方正小标宋简体" w:hAnsi="方正小标宋简体" w:eastAsia="方正小标宋简体" w:cs="方正小标宋简体"/>
          <w:sz w:val="36"/>
          <w:szCs w:val="44"/>
          <w:lang w:eastAsia="zh-CN"/>
        </w:rPr>
      </w:pPr>
      <w:r>
        <w:rPr>
          <w:rFonts w:hint="eastAsia" w:ascii="方正小标宋简体" w:hAnsi="方正小标宋简体" w:eastAsia="方正小标宋简体" w:cs="方正小标宋简体"/>
          <w:sz w:val="36"/>
          <w:szCs w:val="44"/>
          <w:lang w:eastAsia="zh-CN"/>
        </w:rPr>
        <w:t>关于征集湘潭市重大决策咨询项目选题的通知</w:t>
      </w:r>
    </w:p>
    <w:p>
      <w:pPr>
        <w:rPr>
          <w:rFonts w:hint="eastAsia"/>
          <w:lang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40"/>
          <w:lang w:eastAsia="zh-CN"/>
        </w:rPr>
      </w:pPr>
      <w:r>
        <w:rPr>
          <w:rFonts w:hint="eastAsia" w:ascii="仿宋" w:hAnsi="仿宋" w:eastAsia="仿宋" w:cs="仿宋"/>
          <w:sz w:val="32"/>
          <w:szCs w:val="40"/>
          <w:lang w:eastAsia="zh-CN"/>
        </w:rPr>
        <w:t>各相关单位：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lang w:eastAsia="zh-CN"/>
        </w:rPr>
      </w:pPr>
      <w:r>
        <w:rPr>
          <w:rFonts w:hint="eastAsia" w:ascii="仿宋" w:hAnsi="仿宋" w:eastAsia="仿宋" w:cs="仿宋"/>
          <w:sz w:val="32"/>
          <w:szCs w:val="40"/>
          <w:lang w:eastAsia="zh-CN"/>
        </w:rPr>
        <w:t>为一进步落实“三高四新”战略定位和使命任务，发挥驻潭高校科研优势，助力湘潭市谋划、推进和提升自主创新能力水平，不断推动湘潭市经济社会文化的高质量发展，湘潭市委、市政府通过湘潭市社科联向广大高校专家学者征集一批重大决策咨询研究项目（智库专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lang w:eastAsia="zh-CN"/>
        </w:rPr>
      </w:pPr>
      <w:r>
        <w:rPr>
          <w:rFonts w:hint="eastAsia" w:ascii="仿宋" w:hAnsi="仿宋" w:eastAsia="仿宋" w:cs="仿宋"/>
          <w:sz w:val="32"/>
          <w:szCs w:val="40"/>
          <w:lang w:eastAsia="zh-CN"/>
        </w:rPr>
        <w:t>本次选题征集有以下两种类型：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lang w:eastAsia="zh-CN"/>
        </w:rPr>
      </w:pPr>
      <w:r>
        <w:rPr>
          <w:rFonts w:hint="eastAsia" w:ascii="仿宋" w:hAnsi="仿宋" w:eastAsia="仿宋" w:cs="仿宋"/>
          <w:sz w:val="32"/>
          <w:szCs w:val="40"/>
          <w:lang w:eastAsia="zh-CN"/>
        </w:rPr>
        <w:t>一、拟对预备选题（附件</w:t>
      </w:r>
      <w:r>
        <w:rPr>
          <w:rFonts w:hint="eastAsia" w:ascii="仿宋" w:hAnsi="仿宋" w:eastAsia="仿宋" w:cs="仿宋"/>
          <w:sz w:val="32"/>
          <w:szCs w:val="40"/>
          <w:lang w:val="en-US" w:eastAsia="zh-CN"/>
        </w:rPr>
        <w:t>1</w:t>
      </w:r>
      <w:r>
        <w:rPr>
          <w:rFonts w:hint="eastAsia" w:ascii="仿宋" w:hAnsi="仿宋" w:eastAsia="仿宋" w:cs="仿宋"/>
          <w:sz w:val="32"/>
          <w:szCs w:val="40"/>
          <w:lang w:eastAsia="zh-CN"/>
        </w:rPr>
        <w:t>）开展研究。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lang w:val="en-US" w:eastAsia="zh-CN"/>
        </w:rPr>
      </w:pPr>
      <w:r>
        <w:rPr>
          <w:rFonts w:hint="eastAsia" w:ascii="仿宋" w:hAnsi="仿宋" w:eastAsia="仿宋" w:cs="仿宋"/>
          <w:sz w:val="32"/>
          <w:szCs w:val="40"/>
          <w:lang w:eastAsia="zh-CN"/>
        </w:rPr>
        <w:t>二、新增选题。围绕“三高四新”战略和湘潭市相关规划文本，提出新增选题。</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40"/>
          <w:lang w:val="en-US" w:eastAsia="zh-CN"/>
        </w:rPr>
      </w:pPr>
      <w:r>
        <w:rPr>
          <w:rFonts w:hint="eastAsia" w:ascii="仿宋" w:hAnsi="仿宋" w:eastAsia="仿宋" w:cs="仿宋"/>
          <w:sz w:val="32"/>
          <w:szCs w:val="40"/>
          <w:lang w:eastAsia="zh-CN"/>
        </w:rPr>
        <w:t>报送要求：填写“湘潭市重大决策咨询项目选题征集表”，于</w:t>
      </w:r>
      <w:r>
        <w:rPr>
          <w:rFonts w:hint="eastAsia" w:ascii="仿宋" w:hAnsi="仿宋" w:eastAsia="仿宋" w:cs="仿宋"/>
          <w:sz w:val="32"/>
          <w:szCs w:val="40"/>
          <w:lang w:val="en-US" w:eastAsia="zh-CN"/>
        </w:rPr>
        <w:t>2月19日（周日）将电子版发送到社科处邮箱hnkdskc@hnust.edu.cn，无需报送纸质版。</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附件</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40"/>
          <w:lang w:eastAsia="zh-CN"/>
        </w:rPr>
      </w:pPr>
      <w:r>
        <w:rPr>
          <w:rFonts w:hint="eastAsia" w:ascii="仿宋" w:hAnsi="仿宋" w:eastAsia="仿宋" w:cs="仿宋"/>
          <w:sz w:val="32"/>
          <w:szCs w:val="40"/>
          <w:lang w:val="en-US" w:eastAsia="zh-CN"/>
        </w:rPr>
        <w:t>1：</w:t>
      </w:r>
      <w:r>
        <w:rPr>
          <w:rFonts w:hint="eastAsia" w:ascii="仿宋" w:hAnsi="仿宋" w:eastAsia="仿宋" w:cs="仿宋"/>
          <w:sz w:val="32"/>
          <w:szCs w:val="40"/>
          <w:lang w:eastAsia="zh-CN"/>
        </w:rPr>
        <w:t>湘潭市重大决策咨询项目预备选题</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40"/>
          <w:lang w:eastAsia="zh-CN"/>
        </w:rPr>
      </w:pPr>
      <w:r>
        <w:rPr>
          <w:rFonts w:hint="eastAsia" w:ascii="仿宋" w:hAnsi="仿宋" w:eastAsia="仿宋" w:cs="仿宋"/>
          <w:sz w:val="32"/>
          <w:szCs w:val="40"/>
          <w:lang w:val="en-US" w:eastAsia="zh-CN"/>
        </w:rPr>
        <w:t>2：</w:t>
      </w:r>
      <w:r>
        <w:rPr>
          <w:rFonts w:hint="eastAsia" w:ascii="仿宋" w:hAnsi="仿宋" w:eastAsia="仿宋" w:cs="仿宋"/>
          <w:sz w:val="32"/>
          <w:szCs w:val="40"/>
          <w:lang w:eastAsia="zh-CN"/>
        </w:rPr>
        <w:t>湘潭市重大决策咨询项目选题征集表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40"/>
          <w:lang w:eastAsia="zh-CN"/>
        </w:rPr>
      </w:pPr>
    </w:p>
    <w:p>
      <w:pPr>
        <w:keepNext w:val="0"/>
        <w:keepLines w:val="0"/>
        <w:pageBreakBefore w:val="0"/>
        <w:widowControl w:val="0"/>
        <w:kinsoku/>
        <w:wordWrap/>
        <w:overflowPunct/>
        <w:topLinePunct w:val="0"/>
        <w:autoSpaceDE/>
        <w:autoSpaceDN/>
        <w:bidi w:val="0"/>
        <w:adjustRightInd/>
        <w:snapToGrid/>
        <w:ind w:firstLine="6080" w:firstLineChars="1900"/>
        <w:jc w:val="both"/>
        <w:textAlignment w:val="auto"/>
        <w:rPr>
          <w:rFonts w:hint="eastAsia" w:ascii="仿宋" w:hAnsi="仿宋" w:eastAsia="仿宋" w:cs="仿宋"/>
          <w:sz w:val="32"/>
          <w:szCs w:val="40"/>
          <w:lang w:eastAsia="zh-CN"/>
        </w:rPr>
      </w:pPr>
      <w:r>
        <w:rPr>
          <w:rFonts w:hint="eastAsia" w:ascii="仿宋" w:hAnsi="仿宋" w:eastAsia="仿宋" w:cs="仿宋"/>
          <w:sz w:val="32"/>
          <w:szCs w:val="40"/>
          <w:lang w:eastAsia="zh-CN"/>
        </w:rPr>
        <w:t>社科处</w:t>
      </w:r>
    </w:p>
    <w:p>
      <w:pPr>
        <w:keepNext w:val="0"/>
        <w:keepLines w:val="0"/>
        <w:pageBreakBefore w:val="0"/>
        <w:widowControl w:val="0"/>
        <w:kinsoku/>
        <w:wordWrap/>
        <w:overflowPunct/>
        <w:topLinePunct w:val="0"/>
        <w:autoSpaceDE/>
        <w:autoSpaceDN/>
        <w:bidi w:val="0"/>
        <w:adjustRightInd/>
        <w:snapToGrid/>
        <w:ind w:firstLine="5440" w:firstLineChars="1700"/>
        <w:jc w:val="both"/>
        <w:textAlignment w:val="auto"/>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2023年2月15日</w:t>
      </w:r>
    </w:p>
    <w:p>
      <w:pPr>
        <w:rPr>
          <w:rFonts w:hint="default"/>
          <w:lang w:val="en-US" w:eastAsia="zh-CN"/>
        </w:rPr>
      </w:pPr>
      <w:r>
        <w:rPr>
          <w:rFonts w:hint="default"/>
          <w:lang w:val="en-US" w:eastAsia="zh-CN"/>
        </w:rPr>
        <w:br w:type="page"/>
      </w:r>
    </w:p>
    <w:p>
      <w:pPr>
        <w:jc w:val="both"/>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附件1：</w:t>
      </w:r>
    </w:p>
    <w:p>
      <w:pPr>
        <w:jc w:val="center"/>
        <w:rPr>
          <w:rFonts w:hint="eastAsia" w:ascii="方正小标宋简体" w:hAnsi="方正小标宋简体" w:eastAsia="方正小标宋简体" w:cs="方正小标宋简体"/>
          <w:sz w:val="36"/>
          <w:szCs w:val="44"/>
          <w:lang w:eastAsia="zh-CN"/>
        </w:rPr>
      </w:pPr>
      <w:r>
        <w:rPr>
          <w:rFonts w:hint="eastAsia" w:ascii="方正小标宋简体" w:hAnsi="方正小标宋简体" w:eastAsia="方正小标宋简体" w:cs="方正小标宋简体"/>
          <w:sz w:val="36"/>
          <w:szCs w:val="44"/>
          <w:lang w:eastAsia="zh-CN"/>
        </w:rPr>
        <w:t>湘潭市重大决策咨询项目预备选题</w:t>
      </w:r>
    </w:p>
    <w:p>
      <w:pPr>
        <w:jc w:val="center"/>
        <w:rPr>
          <w:rFonts w:hint="eastAsia" w:ascii="方正小标宋简体" w:hAnsi="方正小标宋简体" w:eastAsia="方正小标宋简体" w:cs="方正小标宋简体"/>
          <w:sz w:val="36"/>
          <w:szCs w:val="44"/>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1、毛泽东思想在湘潭的孕育与实践探索研究</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2、湘潭以“六融三抓”融入和服务“一圈一强”研究</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3、湘潭大学城建设思路研究</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4、湘潭构建“实体经济﹣科技创新﹣现代金融”高水平循环的现代化产业体系研究</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5、湘潭重点工业企业转型裂变发展研究</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6、湘潭汽车产业链高质量发展研究</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7、韶山打造传承红色基因示范基地和经典红色名片研究</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8、“后疫情时代”湘潭推进消费扩需、转型、提质研究</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9、湘潭知识产权保护与开发研究</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10、“潭商回乡”与乡村产业振兴研究</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11、湘潭创新基础设施投资模式研究</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12、发挥旅发大会作用，实现"办会兴城"研究</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13、湘潭清廉文化研究</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14、湘潭打造“价值莲城”营商环境品牌研究</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15、“红色铸魂．锋领莲城”党建工程研究</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16、法治湘潭建设研究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br w:type="page"/>
      </w:r>
    </w:p>
    <w:p>
      <w:pPr>
        <w:jc w:val="both"/>
        <w:rPr>
          <w:rFonts w:hint="default"/>
          <w:lang w:val="en-US" w:eastAsia="zh-CN"/>
        </w:rPr>
      </w:pPr>
    </w:p>
    <w:p>
      <w:pPr>
        <w:rPr>
          <w:rFonts w:hint="default"/>
          <w:lang w:val="en-US" w:eastAsia="zh-CN"/>
        </w:rPr>
      </w:pPr>
      <w:r>
        <w:rPr>
          <w:rFonts w:hint="eastAsia"/>
          <w:lang w:eastAsia="zh-CN"/>
        </w:rPr>
        <w:t>附件</w:t>
      </w:r>
      <w:r>
        <w:rPr>
          <w:rFonts w:hint="eastAsia"/>
          <w:lang w:val="en-US" w:eastAsia="zh-CN"/>
        </w:rPr>
        <w:t>2</w:t>
      </w:r>
    </w:p>
    <w:p>
      <w:pPr>
        <w:jc w:val="center"/>
        <w:rPr>
          <w:rFonts w:hint="eastAsia"/>
          <w:lang w:eastAsia="zh-CN"/>
        </w:rPr>
      </w:pPr>
      <w:r>
        <w:rPr>
          <w:rFonts w:hint="eastAsia" w:ascii="方正小标宋简体" w:hAnsi="方正小标宋简体" w:eastAsia="方正小标宋简体" w:cs="方正小标宋简体"/>
          <w:sz w:val="32"/>
          <w:szCs w:val="40"/>
          <w:lang w:eastAsia="zh-CN"/>
        </w:rPr>
        <w:t>湘潭市重大决策咨询项目选题征集表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2"/>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2" w:type="dxa"/>
          </w:tcPr>
          <w:p>
            <w:pPr>
              <w:rPr>
                <w:rFonts w:hint="eastAsia" w:ascii="仿宋_GB2312" w:hAnsi="仿宋_GB2312" w:eastAsia="仿宋_GB2312" w:cs="仿宋_GB2312"/>
                <w:sz w:val="28"/>
                <w:szCs w:val="36"/>
                <w:vertAlign w:val="baseline"/>
                <w:lang w:eastAsia="zh-CN"/>
              </w:rPr>
            </w:pPr>
            <w:r>
              <w:rPr>
                <w:rFonts w:hint="eastAsia" w:ascii="仿宋_GB2312" w:hAnsi="仿宋_GB2312" w:eastAsia="仿宋_GB2312" w:cs="仿宋_GB2312"/>
                <w:sz w:val="28"/>
                <w:szCs w:val="36"/>
                <w:vertAlign w:val="baseline"/>
                <w:lang w:eastAsia="zh-CN"/>
              </w:rPr>
              <w:t>拟研究选题</w:t>
            </w:r>
          </w:p>
        </w:tc>
        <w:tc>
          <w:tcPr>
            <w:tcW w:w="6480" w:type="dxa"/>
          </w:tcPr>
          <w:p>
            <w:pPr>
              <w:rPr>
                <w:rFonts w:hint="eastAsia" w:ascii="仿宋_GB2312" w:hAnsi="仿宋_GB2312" w:eastAsia="仿宋_GB2312" w:cs="仿宋_GB2312"/>
                <w:sz w:val="28"/>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2" w:type="dxa"/>
          </w:tcPr>
          <w:p>
            <w:pPr>
              <w:rPr>
                <w:rFonts w:hint="eastAsia" w:ascii="仿宋_GB2312" w:hAnsi="仿宋_GB2312" w:eastAsia="仿宋_GB2312" w:cs="仿宋_GB2312"/>
                <w:sz w:val="28"/>
                <w:szCs w:val="36"/>
                <w:vertAlign w:val="baseline"/>
                <w:lang w:eastAsia="zh-CN"/>
              </w:rPr>
            </w:pPr>
            <w:r>
              <w:rPr>
                <w:rFonts w:hint="eastAsia" w:ascii="仿宋_GB2312" w:hAnsi="仿宋_GB2312" w:eastAsia="仿宋_GB2312" w:cs="仿宋_GB2312"/>
                <w:sz w:val="28"/>
                <w:szCs w:val="36"/>
                <w:vertAlign w:val="baseline"/>
                <w:lang w:eastAsia="zh-CN"/>
              </w:rPr>
              <w:t>新增选题</w:t>
            </w:r>
          </w:p>
        </w:tc>
        <w:tc>
          <w:tcPr>
            <w:tcW w:w="6480" w:type="dxa"/>
          </w:tcPr>
          <w:p>
            <w:pPr>
              <w:rPr>
                <w:rFonts w:hint="eastAsia" w:ascii="仿宋_GB2312" w:hAnsi="仿宋_GB2312" w:eastAsia="仿宋_GB2312" w:cs="仿宋_GB2312"/>
                <w:sz w:val="28"/>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2" w:type="dxa"/>
          </w:tcPr>
          <w:p>
            <w:pPr>
              <w:rPr>
                <w:rFonts w:hint="eastAsia" w:ascii="仿宋_GB2312" w:hAnsi="仿宋_GB2312" w:eastAsia="仿宋_GB2312" w:cs="仿宋_GB2312"/>
                <w:sz w:val="28"/>
                <w:szCs w:val="36"/>
                <w:vertAlign w:val="baseline"/>
                <w:lang w:eastAsia="zh-CN"/>
              </w:rPr>
            </w:pPr>
            <w:r>
              <w:rPr>
                <w:rFonts w:hint="eastAsia" w:ascii="仿宋_GB2312" w:hAnsi="仿宋_GB2312" w:eastAsia="仿宋_GB2312" w:cs="仿宋_GB2312"/>
                <w:sz w:val="28"/>
                <w:szCs w:val="36"/>
                <w:vertAlign w:val="baseline"/>
                <w:lang w:eastAsia="zh-CN"/>
              </w:rPr>
              <w:t>专家基本信息</w:t>
            </w:r>
          </w:p>
        </w:tc>
        <w:tc>
          <w:tcPr>
            <w:tcW w:w="6480" w:type="dxa"/>
          </w:tcPr>
          <w:p>
            <w:pPr>
              <w:rPr>
                <w:rFonts w:hint="eastAsia" w:ascii="仿宋_GB2312" w:hAnsi="仿宋_GB2312" w:eastAsia="仿宋_GB2312" w:cs="仿宋_GB2312"/>
                <w:sz w:val="28"/>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0" w:hRule="atLeast"/>
        </w:trPr>
        <w:tc>
          <w:tcPr>
            <w:tcW w:w="8522" w:type="dxa"/>
            <w:gridSpan w:val="2"/>
          </w:tcPr>
          <w:p>
            <w:pPr>
              <w:rPr>
                <w:rFonts w:hint="eastAsia" w:ascii="仿宋_GB2312" w:hAnsi="仿宋_GB2312" w:eastAsia="仿宋_GB2312" w:cs="仿宋_GB2312"/>
                <w:sz w:val="28"/>
                <w:szCs w:val="36"/>
                <w:vertAlign w:val="baseline"/>
                <w:lang w:eastAsia="zh-CN"/>
              </w:rPr>
            </w:pPr>
            <w:r>
              <w:rPr>
                <w:rFonts w:hint="eastAsia" w:ascii="仿宋_GB2312" w:hAnsi="仿宋_GB2312" w:eastAsia="仿宋_GB2312" w:cs="仿宋_GB2312"/>
                <w:sz w:val="28"/>
                <w:szCs w:val="36"/>
                <w:vertAlign w:val="baseline"/>
                <w:lang w:eastAsia="zh-CN"/>
              </w:rPr>
              <w:t>基本思路：必要性、可行性、现实性等（</w:t>
            </w:r>
            <w:r>
              <w:rPr>
                <w:rFonts w:hint="eastAsia" w:ascii="仿宋_GB2312" w:hAnsi="仿宋_GB2312" w:eastAsia="仿宋_GB2312" w:cs="仿宋_GB2312"/>
                <w:sz w:val="28"/>
                <w:szCs w:val="36"/>
                <w:vertAlign w:val="baseline"/>
                <w:lang w:val="en-US" w:eastAsia="zh-CN"/>
              </w:rPr>
              <w:t>300字左右</w:t>
            </w:r>
            <w:r>
              <w:rPr>
                <w:rFonts w:hint="eastAsia" w:ascii="仿宋_GB2312" w:hAnsi="仿宋_GB2312" w:eastAsia="仿宋_GB2312" w:cs="仿宋_GB2312"/>
                <w:sz w:val="28"/>
                <w:szCs w:val="36"/>
                <w:vertAlign w:val="baseline"/>
                <w:lang w:eastAsia="zh-CN"/>
              </w:rPr>
              <w:t>）。</w:t>
            </w:r>
          </w:p>
          <w:p>
            <w:pPr>
              <w:rPr>
                <w:rFonts w:hint="eastAsia" w:ascii="仿宋_GB2312" w:hAnsi="仿宋_GB2312" w:eastAsia="仿宋_GB2312" w:cs="仿宋_GB2312"/>
                <w:sz w:val="28"/>
                <w:szCs w:val="36"/>
                <w:vertAlign w:val="baseline"/>
                <w:lang w:eastAsia="zh-CN"/>
              </w:rPr>
            </w:pPr>
          </w:p>
          <w:p>
            <w:pPr>
              <w:rPr>
                <w:rFonts w:hint="eastAsia" w:ascii="仿宋_GB2312" w:hAnsi="仿宋_GB2312" w:eastAsia="仿宋_GB2312" w:cs="仿宋_GB2312"/>
                <w:sz w:val="28"/>
                <w:szCs w:val="36"/>
                <w:vertAlign w:val="baseline"/>
                <w:lang w:eastAsia="zh-CN"/>
              </w:rPr>
            </w:pPr>
          </w:p>
          <w:p>
            <w:pPr>
              <w:rPr>
                <w:rFonts w:hint="eastAsia" w:ascii="仿宋_GB2312" w:hAnsi="仿宋_GB2312" w:eastAsia="仿宋_GB2312" w:cs="仿宋_GB2312"/>
                <w:sz w:val="28"/>
                <w:szCs w:val="36"/>
                <w:vertAlign w:val="baseline"/>
                <w:lang w:eastAsia="zh-CN"/>
              </w:rPr>
            </w:pPr>
          </w:p>
          <w:p>
            <w:pPr>
              <w:rPr>
                <w:rFonts w:hint="eastAsia" w:ascii="仿宋_GB2312" w:hAnsi="仿宋_GB2312" w:eastAsia="仿宋_GB2312" w:cs="仿宋_GB2312"/>
                <w:sz w:val="28"/>
                <w:szCs w:val="36"/>
                <w:vertAlign w:val="baseline"/>
                <w:lang w:eastAsia="zh-CN"/>
              </w:rPr>
            </w:pPr>
          </w:p>
          <w:p>
            <w:pPr>
              <w:rPr>
                <w:rFonts w:hint="eastAsia" w:ascii="仿宋_GB2312" w:hAnsi="仿宋_GB2312" w:eastAsia="仿宋_GB2312" w:cs="仿宋_GB2312"/>
                <w:sz w:val="28"/>
                <w:szCs w:val="36"/>
                <w:vertAlign w:val="baseline"/>
                <w:lang w:eastAsia="zh-CN"/>
              </w:rPr>
            </w:pPr>
          </w:p>
          <w:p>
            <w:pPr>
              <w:rPr>
                <w:rFonts w:hint="eastAsia" w:ascii="仿宋_GB2312" w:hAnsi="仿宋_GB2312" w:eastAsia="仿宋_GB2312" w:cs="仿宋_GB2312"/>
                <w:sz w:val="28"/>
                <w:szCs w:val="36"/>
                <w:vertAlign w:val="baseline"/>
                <w:lang w:eastAsia="zh-CN"/>
              </w:rPr>
            </w:pPr>
          </w:p>
          <w:p>
            <w:pPr>
              <w:rPr>
                <w:rFonts w:hint="eastAsia" w:ascii="仿宋_GB2312" w:hAnsi="仿宋_GB2312" w:eastAsia="仿宋_GB2312" w:cs="仿宋_GB2312"/>
                <w:sz w:val="28"/>
                <w:szCs w:val="36"/>
                <w:vertAlign w:val="baseline"/>
                <w:lang w:eastAsia="zh-CN"/>
              </w:rPr>
            </w:pPr>
          </w:p>
          <w:p>
            <w:pPr>
              <w:rPr>
                <w:rFonts w:hint="eastAsia" w:ascii="仿宋_GB2312" w:hAnsi="仿宋_GB2312" w:eastAsia="仿宋_GB2312" w:cs="仿宋_GB2312"/>
                <w:sz w:val="28"/>
                <w:szCs w:val="36"/>
                <w:vertAlign w:val="baseline"/>
                <w:lang w:eastAsia="zh-CN"/>
              </w:rPr>
            </w:pPr>
          </w:p>
          <w:p>
            <w:pPr>
              <w:rPr>
                <w:rFonts w:hint="eastAsia" w:ascii="仿宋_GB2312" w:hAnsi="仿宋_GB2312" w:eastAsia="仿宋_GB2312" w:cs="仿宋_GB2312"/>
                <w:sz w:val="28"/>
                <w:szCs w:val="36"/>
                <w:vertAlign w:val="baseline"/>
                <w:lang w:eastAsia="zh-CN"/>
              </w:rPr>
            </w:pPr>
          </w:p>
          <w:p>
            <w:pPr>
              <w:rPr>
                <w:rFonts w:hint="eastAsia" w:ascii="仿宋_GB2312" w:hAnsi="仿宋_GB2312" w:eastAsia="仿宋_GB2312" w:cs="仿宋_GB2312"/>
                <w:sz w:val="28"/>
                <w:szCs w:val="36"/>
                <w:vertAlign w:val="baseline"/>
                <w:lang w:eastAsia="zh-CN"/>
              </w:rPr>
            </w:pPr>
          </w:p>
          <w:p>
            <w:pPr>
              <w:rPr>
                <w:rFonts w:hint="eastAsia" w:ascii="仿宋_GB2312" w:hAnsi="仿宋_GB2312" w:eastAsia="仿宋_GB2312" w:cs="仿宋_GB2312"/>
                <w:sz w:val="28"/>
                <w:szCs w:val="36"/>
                <w:vertAlign w:val="baseline"/>
                <w:lang w:eastAsia="zh-CN"/>
              </w:rPr>
            </w:pPr>
            <w:bookmarkStart w:id="0" w:name="_GoBack"/>
            <w:bookmarkEnd w:id="0"/>
          </w:p>
          <w:p>
            <w:pPr>
              <w:rPr>
                <w:rFonts w:hint="eastAsia" w:ascii="仿宋_GB2312" w:hAnsi="仿宋_GB2312" w:eastAsia="仿宋_GB2312" w:cs="仿宋_GB2312"/>
                <w:sz w:val="28"/>
                <w:szCs w:val="36"/>
                <w:vertAlign w:val="baseline"/>
                <w:lang w:eastAsia="zh-CN"/>
              </w:rPr>
            </w:pPr>
          </w:p>
          <w:p>
            <w:pPr>
              <w:rPr>
                <w:rFonts w:hint="eastAsia" w:ascii="仿宋_GB2312" w:hAnsi="仿宋_GB2312" w:eastAsia="仿宋_GB2312" w:cs="仿宋_GB2312"/>
                <w:sz w:val="28"/>
                <w:szCs w:val="36"/>
                <w:vertAlign w:val="baseline"/>
                <w:lang w:eastAsia="zh-CN"/>
              </w:rPr>
            </w:pPr>
          </w:p>
          <w:p>
            <w:pPr>
              <w:ind w:firstLine="5320" w:firstLineChars="1900"/>
              <w:rPr>
                <w:rFonts w:hint="eastAsia" w:ascii="仿宋_GB2312" w:hAnsi="仿宋_GB2312" w:eastAsia="仿宋_GB2312" w:cs="仿宋_GB2312"/>
                <w:sz w:val="28"/>
                <w:szCs w:val="36"/>
                <w:vertAlign w:val="baseline"/>
                <w:lang w:eastAsia="zh-CN"/>
              </w:rPr>
            </w:pPr>
            <w:r>
              <w:rPr>
                <w:rFonts w:hint="eastAsia" w:ascii="仿宋_GB2312" w:hAnsi="仿宋_GB2312" w:eastAsia="仿宋_GB2312" w:cs="仿宋_GB2312"/>
                <w:sz w:val="28"/>
                <w:szCs w:val="36"/>
                <w:vertAlign w:val="baseline"/>
                <w:lang w:eastAsia="zh-CN"/>
              </w:rPr>
              <w:t>专家姓名：</w:t>
            </w:r>
          </w:p>
          <w:p>
            <w:pPr>
              <w:ind w:firstLine="5320" w:firstLineChars="1900"/>
              <w:rPr>
                <w:rFonts w:hint="default"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2023年2月19日</w:t>
            </w:r>
          </w:p>
        </w:tc>
      </w:tr>
    </w:tbl>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MDRmNTA0ZjU0YmE4NzNlZDNiY2I4NTRlZDI1YmQifQ=="/>
  </w:docVars>
  <w:rsids>
    <w:rsidRoot w:val="276323D8"/>
    <w:rsid w:val="00BB71A8"/>
    <w:rsid w:val="0303282E"/>
    <w:rsid w:val="0748462C"/>
    <w:rsid w:val="095B2A0F"/>
    <w:rsid w:val="0D2F0DEF"/>
    <w:rsid w:val="0D465E48"/>
    <w:rsid w:val="115B22F7"/>
    <w:rsid w:val="14425BAB"/>
    <w:rsid w:val="166F6561"/>
    <w:rsid w:val="17B83AFC"/>
    <w:rsid w:val="18724FEB"/>
    <w:rsid w:val="1951025D"/>
    <w:rsid w:val="199322F6"/>
    <w:rsid w:val="1A680235"/>
    <w:rsid w:val="1C3330B2"/>
    <w:rsid w:val="1D1A28E1"/>
    <w:rsid w:val="1EA10797"/>
    <w:rsid w:val="21D43A59"/>
    <w:rsid w:val="225D409E"/>
    <w:rsid w:val="23B01BE9"/>
    <w:rsid w:val="276323D8"/>
    <w:rsid w:val="29B02116"/>
    <w:rsid w:val="2EC964AE"/>
    <w:rsid w:val="2FF4158B"/>
    <w:rsid w:val="315B1808"/>
    <w:rsid w:val="32C925AB"/>
    <w:rsid w:val="33C94C08"/>
    <w:rsid w:val="37BF40A0"/>
    <w:rsid w:val="38952A68"/>
    <w:rsid w:val="39A57F90"/>
    <w:rsid w:val="3A292069"/>
    <w:rsid w:val="3B0F5AF0"/>
    <w:rsid w:val="3D160138"/>
    <w:rsid w:val="3D5650DC"/>
    <w:rsid w:val="43A06DA9"/>
    <w:rsid w:val="45D64602"/>
    <w:rsid w:val="46CD7125"/>
    <w:rsid w:val="52077EBD"/>
    <w:rsid w:val="52523A7E"/>
    <w:rsid w:val="55C06183"/>
    <w:rsid w:val="5618784D"/>
    <w:rsid w:val="59590CCA"/>
    <w:rsid w:val="59A40384"/>
    <w:rsid w:val="59B366B6"/>
    <w:rsid w:val="5C9C2DF9"/>
    <w:rsid w:val="61FF79CF"/>
    <w:rsid w:val="62B430C4"/>
    <w:rsid w:val="685707E7"/>
    <w:rsid w:val="687725DE"/>
    <w:rsid w:val="6DA17F9B"/>
    <w:rsid w:val="71E34488"/>
    <w:rsid w:val="72E60876"/>
    <w:rsid w:val="7AE27FE0"/>
    <w:rsid w:val="7DAC7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711</Words>
  <Characters>748</Characters>
  <Lines>0</Lines>
  <Paragraphs>0</Paragraphs>
  <TotalTime>8</TotalTime>
  <ScaleCrop>false</ScaleCrop>
  <LinksUpToDate>false</LinksUpToDate>
  <CharactersWithSpaces>748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2023-02-15T00:28:00Z</dcterms:created>
  <dc:creator>段斌</dc:creator>
  <cp:lastModifiedBy>段斌</cp:lastModifiedBy>
  <dcterms:modified xsi:type="dcterms:W3CDTF">2023-02-15T01:44:41Z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B293280D604244F0B457345A46444C79</vt:lpwstr>
  </property>
</Properties>
</file>