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16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293802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right="0" w:rightChars="0"/>
        <w:jc w:val="left"/>
        <w:textAlignment w:val="auto"/>
        <w:rPr>
          <w:rFonts w:ascii="黑体" w:hAnsi="黑体" w:eastAsia="黑体"/>
          <w:color w:val="000000" w:themeColor="text1"/>
          <w:kern w:val="0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/>
          <w:color w:val="000000" w:themeColor="text1"/>
          <w:kern w:val="0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附件1</w:t>
      </w:r>
    </w:p>
    <w:p w14:paraId="3444544D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jc w:val="center"/>
        <w:rPr>
          <w:rFonts w:ascii="黑体" w:hAnsi="黑体" w:eastAsia="黑体" w:cs="黑体"/>
          <w:color w:val="000000" w:themeColor="text1"/>
          <w:sz w:val="44"/>
          <w:szCs w:val="44"/>
          <w14:textFill>
            <w14:solidFill>
              <w14:schemeClr w14:val="tx1"/>
            </w14:solidFill>
          </w14:textFill>
        </w:rPr>
      </w:pPr>
    </w:p>
    <w:p w14:paraId="3613FA7E">
      <w:pPr>
        <w:pStyle w:val="2"/>
      </w:pPr>
    </w:p>
    <w:p w14:paraId="09EC3AD1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jc w:val="center"/>
        <w:rPr>
          <w:rFonts w:ascii="方正小标宋简体" w:hAnsi="方正小标宋简体" w:eastAsia="方正小标宋简体" w:cs="方正小标宋简体"/>
          <w:b w:val="0"/>
          <w:bCs w:val="0"/>
          <w:color w:val="000000" w:themeColor="text1"/>
          <w:sz w:val="44"/>
          <w:szCs w:val="44"/>
          <w14:textFill>
            <w14:solidFill>
              <w14:schemeClr w14:val="tx1"/>
            </w14:solidFill>
          </w14:textFill>
        </w:rPr>
      </w:pPr>
      <w:r>
        <w:rPr>
          <w:rFonts w:hint="eastAsia" w:ascii="方正小标宋简体" w:hAnsi="方正小标宋简体" w:eastAsia="方正小标宋简体" w:cs="方正小标宋简体"/>
          <w:b w:val="0"/>
          <w:bCs w:val="0"/>
          <w:color w:val="000000" w:themeColor="text1"/>
          <w:sz w:val="44"/>
          <w:szCs w:val="44"/>
          <w14:textFill>
            <w14:solidFill>
              <w14:schemeClr w14:val="tx1"/>
            </w14:solidFill>
          </w14:textFill>
        </w:rPr>
        <w:t>202</w:t>
      </w:r>
      <w:r>
        <w:rPr>
          <w:rFonts w:hint="eastAsia" w:ascii="方正小标宋简体" w:hAnsi="方正小标宋简体" w:eastAsia="方正小标宋简体" w:cs="方正小标宋简体"/>
          <w:b w:val="0"/>
          <w:bCs w:val="0"/>
          <w:color w:val="000000" w:themeColor="text1"/>
          <w:sz w:val="44"/>
          <w:szCs w:val="44"/>
          <w:lang w:val="en-US" w:eastAsia="zh-CN"/>
          <w14:textFill>
            <w14:solidFill>
              <w14:schemeClr w14:val="tx1"/>
            </w14:solidFill>
          </w14:textFill>
        </w:rPr>
        <w:t>5</w:t>
      </w:r>
      <w:r>
        <w:rPr>
          <w:rFonts w:hint="eastAsia" w:ascii="方正小标宋简体" w:hAnsi="方正小标宋简体" w:eastAsia="方正小标宋简体" w:cs="方正小标宋简体"/>
          <w:b w:val="0"/>
          <w:bCs w:val="0"/>
          <w:color w:val="000000" w:themeColor="text1"/>
          <w:sz w:val="44"/>
          <w:szCs w:val="44"/>
          <w14:textFill>
            <w14:solidFill>
              <w14:schemeClr w14:val="tx1"/>
            </w14:solidFill>
          </w14:textFill>
        </w:rPr>
        <w:t>年度“领导出题·专家答题”</w:t>
      </w:r>
    </w:p>
    <w:p w14:paraId="19B92401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jc w:val="center"/>
        <w:rPr>
          <w:rFonts w:hint="eastAsia" w:ascii="方正小标宋简体" w:hAnsi="方正小标宋简体" w:eastAsia="方正小标宋简体" w:cs="方正小标宋简体"/>
          <w:b/>
          <w:bCs/>
          <w:color w:val="000000" w:themeColor="text1"/>
          <w:sz w:val="44"/>
          <w:szCs w:val="4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方正小标宋简体" w:hAnsi="方正小标宋简体" w:eastAsia="方正小标宋简体" w:cs="方正小标宋简体"/>
          <w:b w:val="0"/>
          <w:bCs w:val="0"/>
          <w:color w:val="000000" w:themeColor="text1"/>
          <w:sz w:val="44"/>
          <w:szCs w:val="44"/>
          <w14:textFill>
            <w14:solidFill>
              <w14:schemeClr w14:val="tx1"/>
            </w14:solidFill>
          </w14:textFill>
        </w:rPr>
        <w:t>社科咨政研究课题选题</w:t>
      </w:r>
    </w:p>
    <w:p w14:paraId="4737B68A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jc w:val="center"/>
        <w:rPr>
          <w:rFonts w:ascii="方正小标宋简体" w:hAnsi="方正小标宋简体" w:eastAsia="方正小标宋简体" w:cs="方正小标宋简体"/>
          <w:b/>
          <w:bCs/>
          <w:color w:val="000000" w:themeColor="text1"/>
          <w:sz w:val="44"/>
          <w:szCs w:val="44"/>
          <w14:textFill>
            <w14:solidFill>
              <w14:schemeClr w14:val="tx1"/>
            </w14:solidFill>
          </w14:textFill>
        </w:rPr>
      </w:pPr>
    </w:p>
    <w:tbl>
      <w:tblPr>
        <w:tblStyle w:val="11"/>
        <w:tblW w:w="8406" w:type="dxa"/>
        <w:jc w:val="center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82"/>
        <w:gridCol w:w="7224"/>
      </w:tblGrid>
      <w:tr w14:paraId="10683A5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20" w:hRule="atLeast"/>
          <w:jc w:val="center"/>
        </w:trPr>
        <w:tc>
          <w:tcPr>
            <w:tcW w:w="11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14:paraId="271F290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-105" w:leftChars="-50" w:right="-105" w:rightChars="-5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color w:val="000000"/>
                <w:sz w:val="26"/>
                <w:szCs w:val="26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color w:val="000000"/>
                <w:kern w:val="0"/>
                <w:sz w:val="26"/>
                <w:szCs w:val="26"/>
                <w:u w:val="none"/>
                <w:lang w:val="en-US" w:eastAsia="zh-CN" w:bidi="ar"/>
              </w:rPr>
              <w:t>1</w:t>
            </w:r>
          </w:p>
        </w:tc>
        <w:tc>
          <w:tcPr>
            <w:tcW w:w="72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cMar>
              <w:top w:w="15" w:type="dxa"/>
              <w:left w:w="15" w:type="dxa"/>
              <w:right w:w="15" w:type="dxa"/>
            </w:tcMar>
            <w:vAlign w:val="center"/>
          </w:tcPr>
          <w:p w14:paraId="52CB89B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0" w:leftChars="0" w:right="0" w:rightChars="0"/>
              <w:jc w:val="center"/>
              <w:textAlignment w:val="center"/>
              <w:rPr>
                <w:rFonts w:hint="eastAsia" w:ascii="仿宋_GB2312" w:hAnsi="仿宋_GB2312" w:eastAsia="仿宋_GB2312" w:cs="仿宋_GB2312"/>
                <w:bCs/>
                <w:spacing w:val="-6"/>
                <w:sz w:val="32"/>
                <w:szCs w:val="21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Cs/>
                <w:spacing w:val="-6"/>
                <w:sz w:val="32"/>
                <w:szCs w:val="21"/>
                <w:lang w:val="en-US" w:eastAsia="zh-CN"/>
              </w:rPr>
              <w:t>湘潭港产城融合高质量发展研究</w:t>
            </w:r>
          </w:p>
        </w:tc>
      </w:tr>
      <w:tr w14:paraId="046242D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20" w:hRule="atLeast"/>
          <w:jc w:val="center"/>
        </w:trPr>
        <w:tc>
          <w:tcPr>
            <w:tcW w:w="11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14:paraId="03A5EB8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-105" w:leftChars="-50" w:right="-105" w:rightChars="-5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color w:val="000000"/>
                <w:kern w:val="0"/>
                <w:sz w:val="26"/>
                <w:szCs w:val="26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color w:val="000000"/>
                <w:kern w:val="0"/>
                <w:sz w:val="26"/>
                <w:szCs w:val="26"/>
                <w:u w:val="none"/>
                <w:lang w:val="en-US" w:eastAsia="zh-CN" w:bidi="ar"/>
              </w:rPr>
              <w:t>2</w:t>
            </w:r>
          </w:p>
        </w:tc>
        <w:tc>
          <w:tcPr>
            <w:tcW w:w="72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cMar>
              <w:top w:w="15" w:type="dxa"/>
              <w:left w:w="15" w:type="dxa"/>
              <w:right w:w="15" w:type="dxa"/>
            </w:tcMar>
            <w:vAlign w:val="center"/>
          </w:tcPr>
          <w:p w14:paraId="5E11BC8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0" w:leftChars="0" w:right="0" w:rightChars="0"/>
              <w:jc w:val="center"/>
              <w:textAlignment w:val="center"/>
              <w:rPr>
                <w:rFonts w:hint="eastAsia" w:ascii="仿宋_GB2312" w:hAnsi="仿宋_GB2312" w:eastAsia="仿宋_GB2312" w:cs="仿宋_GB2312"/>
                <w:bCs/>
                <w:spacing w:val="-6"/>
                <w:sz w:val="32"/>
                <w:szCs w:val="21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Cs/>
                <w:spacing w:val="-6"/>
                <w:sz w:val="32"/>
                <w:szCs w:val="21"/>
                <w:lang w:val="en-US" w:eastAsia="zh-CN"/>
              </w:rPr>
              <w:t>探索湘潭科技成果“先用后付”新模式研究</w:t>
            </w:r>
          </w:p>
        </w:tc>
      </w:tr>
      <w:tr w14:paraId="607865D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20" w:hRule="atLeast"/>
          <w:jc w:val="center"/>
        </w:trPr>
        <w:tc>
          <w:tcPr>
            <w:tcW w:w="11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14:paraId="74084D5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-105" w:leftChars="-50" w:right="-105" w:rightChars="-5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color w:val="000000"/>
                <w:kern w:val="0"/>
                <w:sz w:val="26"/>
                <w:szCs w:val="26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color w:val="000000"/>
                <w:kern w:val="0"/>
                <w:sz w:val="26"/>
                <w:szCs w:val="26"/>
                <w:u w:val="none"/>
                <w:lang w:val="en-US" w:eastAsia="zh-CN" w:bidi="ar"/>
              </w:rPr>
              <w:t>3</w:t>
            </w:r>
          </w:p>
        </w:tc>
        <w:tc>
          <w:tcPr>
            <w:tcW w:w="72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cMar>
              <w:top w:w="15" w:type="dxa"/>
              <w:left w:w="15" w:type="dxa"/>
              <w:right w:w="15" w:type="dxa"/>
            </w:tcMar>
            <w:vAlign w:val="center"/>
          </w:tcPr>
          <w:p w14:paraId="5C5162F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0" w:leftChars="0" w:right="0" w:rightChars="0"/>
              <w:jc w:val="center"/>
              <w:textAlignment w:val="center"/>
              <w:rPr>
                <w:rFonts w:hint="eastAsia" w:ascii="仿宋_GB2312" w:hAnsi="仿宋_GB2312" w:eastAsia="仿宋_GB2312" w:cs="仿宋_GB2312"/>
                <w:bCs/>
                <w:spacing w:val="-6"/>
                <w:sz w:val="32"/>
                <w:szCs w:val="21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Cs/>
                <w:spacing w:val="-6"/>
                <w:sz w:val="32"/>
                <w:szCs w:val="21"/>
                <w:lang w:val="en-US" w:eastAsia="zh-CN"/>
              </w:rPr>
              <w:t>湘潭高效推进招商引资项目落地工作机制研究</w:t>
            </w:r>
          </w:p>
        </w:tc>
      </w:tr>
      <w:tr w14:paraId="2D58F48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20" w:hRule="atLeast"/>
          <w:jc w:val="center"/>
        </w:trPr>
        <w:tc>
          <w:tcPr>
            <w:tcW w:w="11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14:paraId="422A92C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-105" w:leftChars="-50" w:right="-105" w:rightChars="-5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color w:val="000000"/>
                <w:kern w:val="0"/>
                <w:sz w:val="26"/>
                <w:szCs w:val="26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color w:val="000000"/>
                <w:kern w:val="0"/>
                <w:sz w:val="26"/>
                <w:szCs w:val="26"/>
                <w:u w:val="none"/>
                <w:lang w:val="en-US" w:eastAsia="zh-CN" w:bidi="ar"/>
              </w:rPr>
              <w:t>4</w:t>
            </w:r>
          </w:p>
        </w:tc>
        <w:tc>
          <w:tcPr>
            <w:tcW w:w="72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cMar>
              <w:top w:w="15" w:type="dxa"/>
              <w:left w:w="15" w:type="dxa"/>
              <w:right w:w="15" w:type="dxa"/>
            </w:tcMar>
            <w:vAlign w:val="center"/>
          </w:tcPr>
          <w:p w14:paraId="3C9337C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0" w:leftChars="0" w:right="0" w:rightChars="0"/>
              <w:jc w:val="center"/>
              <w:textAlignment w:val="center"/>
              <w:rPr>
                <w:rFonts w:hint="eastAsia" w:ascii="仿宋_GB2312" w:hAnsi="仿宋_GB2312" w:eastAsia="仿宋_GB2312" w:cs="仿宋_GB2312"/>
                <w:bCs/>
                <w:spacing w:val="-6"/>
                <w:sz w:val="32"/>
                <w:szCs w:val="21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Cs/>
                <w:spacing w:val="-6"/>
                <w:sz w:val="32"/>
                <w:szCs w:val="21"/>
                <w:lang w:val="en-US" w:eastAsia="zh-CN"/>
              </w:rPr>
              <w:t>完善“我的韶山行”红色研学机制和标准研究</w:t>
            </w:r>
          </w:p>
        </w:tc>
      </w:tr>
      <w:tr w14:paraId="499305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20" w:hRule="atLeast"/>
          <w:jc w:val="center"/>
        </w:trPr>
        <w:tc>
          <w:tcPr>
            <w:tcW w:w="11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14:paraId="243708A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-105" w:leftChars="-50" w:right="-105" w:rightChars="-5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color w:val="000000"/>
                <w:kern w:val="0"/>
                <w:sz w:val="26"/>
                <w:szCs w:val="26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color w:val="000000"/>
                <w:kern w:val="0"/>
                <w:sz w:val="26"/>
                <w:szCs w:val="26"/>
                <w:u w:val="none"/>
                <w:lang w:val="en-US" w:eastAsia="zh-CN" w:bidi="ar"/>
              </w:rPr>
              <w:t>5</w:t>
            </w:r>
          </w:p>
        </w:tc>
        <w:tc>
          <w:tcPr>
            <w:tcW w:w="72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cMar>
              <w:top w:w="15" w:type="dxa"/>
              <w:left w:w="15" w:type="dxa"/>
              <w:right w:w="15" w:type="dxa"/>
            </w:tcMar>
            <w:vAlign w:val="center"/>
          </w:tcPr>
          <w:p w14:paraId="5214B43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0" w:leftChars="0" w:right="0" w:rightChars="0"/>
              <w:jc w:val="center"/>
              <w:textAlignment w:val="center"/>
              <w:rPr>
                <w:rFonts w:hint="eastAsia" w:ascii="仿宋_GB2312" w:hAnsi="仿宋_GB2312" w:eastAsia="仿宋_GB2312" w:cs="仿宋_GB2312"/>
                <w:bCs/>
                <w:spacing w:val="-6"/>
                <w:sz w:val="32"/>
                <w:szCs w:val="21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Cs/>
                <w:spacing w:val="-6"/>
                <w:sz w:val="32"/>
                <w:szCs w:val="21"/>
                <w:lang w:val="en-US" w:eastAsia="zh-CN"/>
              </w:rPr>
              <w:t>湖湘文化传承与创新研究</w:t>
            </w:r>
          </w:p>
        </w:tc>
      </w:tr>
      <w:tr w14:paraId="37068CF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20" w:hRule="atLeast"/>
          <w:jc w:val="center"/>
        </w:trPr>
        <w:tc>
          <w:tcPr>
            <w:tcW w:w="11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14:paraId="6662499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-105" w:leftChars="-50" w:right="-105" w:rightChars="-5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color w:val="000000"/>
                <w:kern w:val="0"/>
                <w:sz w:val="26"/>
                <w:szCs w:val="26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color w:val="000000"/>
                <w:kern w:val="0"/>
                <w:sz w:val="26"/>
                <w:szCs w:val="26"/>
                <w:u w:val="none"/>
                <w:lang w:val="en-US" w:eastAsia="zh-CN" w:bidi="ar"/>
              </w:rPr>
              <w:t>6</w:t>
            </w:r>
          </w:p>
        </w:tc>
        <w:tc>
          <w:tcPr>
            <w:tcW w:w="72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cMar>
              <w:top w:w="15" w:type="dxa"/>
              <w:left w:w="15" w:type="dxa"/>
              <w:right w:w="15" w:type="dxa"/>
            </w:tcMar>
            <w:vAlign w:val="center"/>
          </w:tcPr>
          <w:p w14:paraId="79F9863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0" w:leftChars="0" w:right="0" w:rightChars="0"/>
              <w:jc w:val="center"/>
              <w:textAlignment w:val="center"/>
              <w:rPr>
                <w:rFonts w:hint="eastAsia" w:ascii="仿宋_GB2312" w:hAnsi="仿宋_GB2312" w:eastAsia="仿宋_GB2312" w:cs="仿宋_GB2312"/>
                <w:bCs/>
                <w:spacing w:val="-6"/>
                <w:sz w:val="32"/>
                <w:szCs w:val="21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Cs/>
                <w:spacing w:val="-6"/>
                <w:sz w:val="32"/>
                <w:szCs w:val="21"/>
                <w:lang w:val="en-US" w:eastAsia="zh-CN"/>
              </w:rPr>
              <w:t>湘潭低空经济发展研究</w:t>
            </w:r>
          </w:p>
        </w:tc>
      </w:tr>
      <w:tr w14:paraId="42329C6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20" w:hRule="atLeast"/>
          <w:jc w:val="center"/>
        </w:trPr>
        <w:tc>
          <w:tcPr>
            <w:tcW w:w="11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14:paraId="28D4CEB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-105" w:leftChars="-50" w:right="-105" w:rightChars="-5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color w:val="000000"/>
                <w:kern w:val="0"/>
                <w:sz w:val="26"/>
                <w:szCs w:val="26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color w:val="000000"/>
                <w:kern w:val="0"/>
                <w:sz w:val="26"/>
                <w:szCs w:val="26"/>
                <w:u w:val="none"/>
                <w:lang w:val="en-US" w:eastAsia="zh-CN" w:bidi="ar"/>
              </w:rPr>
              <w:t>7</w:t>
            </w:r>
          </w:p>
        </w:tc>
        <w:tc>
          <w:tcPr>
            <w:tcW w:w="72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cMar>
              <w:top w:w="15" w:type="dxa"/>
              <w:left w:w="15" w:type="dxa"/>
              <w:right w:w="15" w:type="dxa"/>
            </w:tcMar>
            <w:vAlign w:val="center"/>
          </w:tcPr>
          <w:p w14:paraId="62D950A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0" w:leftChars="0" w:right="0" w:rightChars="0"/>
              <w:jc w:val="center"/>
              <w:textAlignment w:val="center"/>
              <w:rPr>
                <w:rFonts w:hint="eastAsia" w:ascii="仿宋_GB2312" w:hAnsi="仿宋_GB2312" w:eastAsia="仿宋_GB2312" w:cs="仿宋_GB2312"/>
                <w:bCs/>
                <w:spacing w:val="-6"/>
                <w:sz w:val="32"/>
                <w:szCs w:val="21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Cs/>
                <w:spacing w:val="-6"/>
                <w:sz w:val="32"/>
                <w:szCs w:val="21"/>
                <w:lang w:val="en-US" w:eastAsia="zh-CN"/>
              </w:rPr>
              <w:t>湘江科学城打造区域产研融合、成果转化中心研究</w:t>
            </w:r>
          </w:p>
        </w:tc>
      </w:tr>
      <w:tr w14:paraId="190F639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20" w:hRule="atLeast"/>
          <w:jc w:val="center"/>
        </w:trPr>
        <w:tc>
          <w:tcPr>
            <w:tcW w:w="11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14:paraId="2D05A5E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-105" w:leftChars="-50" w:right="-105" w:rightChars="-50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color w:val="000000"/>
                <w:kern w:val="0"/>
                <w:sz w:val="26"/>
                <w:szCs w:val="26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color w:val="000000"/>
                <w:kern w:val="0"/>
                <w:sz w:val="26"/>
                <w:szCs w:val="26"/>
                <w:u w:val="none"/>
                <w:lang w:val="en-US" w:eastAsia="zh-CN" w:bidi="ar"/>
              </w:rPr>
              <w:t>8</w:t>
            </w:r>
          </w:p>
        </w:tc>
        <w:tc>
          <w:tcPr>
            <w:tcW w:w="72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tcMar>
              <w:top w:w="15" w:type="dxa"/>
              <w:left w:w="15" w:type="dxa"/>
              <w:right w:w="15" w:type="dxa"/>
            </w:tcMar>
            <w:vAlign w:val="center"/>
          </w:tcPr>
          <w:p w14:paraId="22417C9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0" w:leftChars="0" w:right="0" w:rightChars="0"/>
              <w:jc w:val="center"/>
              <w:textAlignment w:val="center"/>
              <w:rPr>
                <w:rFonts w:hint="eastAsia" w:ascii="仿宋_GB2312" w:hAnsi="仿宋_GB2312" w:eastAsia="仿宋_GB2312" w:cs="仿宋_GB2312"/>
                <w:bCs/>
                <w:spacing w:val="-6"/>
                <w:sz w:val="32"/>
                <w:szCs w:val="21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Cs/>
                <w:spacing w:val="-6"/>
                <w:sz w:val="32"/>
                <w:szCs w:val="21"/>
                <w:lang w:val="en-US" w:eastAsia="zh-CN"/>
              </w:rPr>
              <w:t>湘潭园区市场化运营研究</w:t>
            </w:r>
          </w:p>
        </w:tc>
      </w:tr>
    </w:tbl>
    <w:p w14:paraId="0BFD7299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rPr>
          <w:rFonts w:hint="eastAsia" w:ascii="黑体" w:hAnsi="黑体" w:eastAsia="黑体"/>
          <w:color w:val="000000"/>
          <w:kern w:val="0"/>
          <w:sz w:val="32"/>
          <w:szCs w:val="32"/>
          <w:shd w:val="clear" w:color="auto" w:fill="FFFFFF"/>
        </w:rPr>
      </w:pPr>
    </w:p>
    <w:p w14:paraId="7CCFA9C0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rPr>
          <w:rFonts w:hint="eastAsia" w:ascii="黑体" w:hAnsi="黑体" w:eastAsia="黑体"/>
          <w:color w:val="000000"/>
          <w:kern w:val="0"/>
          <w:sz w:val="32"/>
          <w:szCs w:val="32"/>
          <w:shd w:val="clear" w:color="auto" w:fill="FFFFFF"/>
        </w:rPr>
      </w:pPr>
    </w:p>
    <w:p w14:paraId="78F1153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line="240" w:lineRule="auto"/>
        <w:ind w:right="0" w:rightChars="0"/>
        <w:textAlignment w:val="auto"/>
        <w:rPr>
          <w:rFonts w:hint="eastAsia" w:ascii="仿宋" w:hAnsi="仿宋" w:eastAsia="宋体" w:cs="Times New Roman"/>
          <w:sz w:val="32"/>
          <w:szCs w:val="32"/>
          <w:lang w:val="en-US" w:eastAsia="zh-CN"/>
        </w:rPr>
      </w:pPr>
      <w:bookmarkStart w:id="0" w:name="_GoBack"/>
      <w:bookmarkEnd w:id="0"/>
    </w:p>
    <w:sectPr>
      <w:footerReference r:id="rId3" w:type="default"/>
      <w:pgSz w:w="11906" w:h="16838"/>
      <w:pgMar w:top="1701" w:right="1531" w:bottom="1701" w:left="1531" w:header="851" w:footer="1304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AFF" w:usb1="C0007841" w:usb2="00000009" w:usb3="00000000" w:csb0="400001FF" w:csb1="FFFF0000"/>
    <w:embedRegular r:id="rId1" w:fontKey="{929172CA-14FC-461B-81E3-A9761BC748B0}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  <w:embedRegular r:id="rId2" w:fontKey="{B4A5FCA9-8F58-462A-8E8C-276B429B618B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8CAB7CAA-5584-4A85-95E5-6C6D6BED856D}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4" w:fontKey="{36DAFE93-63C3-4507-A620-DE886536752A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5" w:fontKey="{EE6C21F3-98F7-440B-BB70-DE0029FC42D4}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6" w:fontKey="{AEC4756E-7A45-4B47-ADBF-2D0EA506543A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7" w:fontKey="{C0A9C5E8-BB92-4BAA-BBD4-EECC75F364AC}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  <w:embedRegular r:id="rId8" w:fontKey="{9A906801-BE0E-48F9-9C52-2920FFD63465}"/>
  </w:font>
  <w:font w:name="??_GB2312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9" w:fontKey="{87F2649F-7C85-492E-BF81-3F9A42BB5337}"/>
  </w:font>
  <w:font w:name="C059">
    <w:altName w:val="Segoe Print"/>
    <w:panose1 w:val="00000500000000000000"/>
    <w:charset w:val="00"/>
    <w:family w:val="auto"/>
    <w:pitch w:val="default"/>
    <w:sig w:usb0="00000000" w:usb1="00000000" w:usb2="00000000" w:usb3="00000000" w:csb0="6000009F" w:csb1="00000000"/>
    <w:embedRegular r:id="rId10" w:fontKey="{55052CA4-F218-4B43-911B-2EA5B846B4F9}"/>
  </w:font>
  <w:font w:name="方正小标宋简体">
    <w:altName w:val="黑体"/>
    <w:panose1 w:val="02000000000000000000"/>
    <w:charset w:val="86"/>
    <w:family w:val="auto"/>
    <w:pitch w:val="default"/>
    <w:sig w:usb0="00000000" w:usb1="00000000" w:usb2="00000012" w:usb3="00000000" w:csb0="00040001" w:csb1="00000000"/>
    <w:embedRegular r:id="rId11" w:fontKey="{3B9C6105-2447-4B78-AF07-78953FE6D6A5}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  <w:embedRegular r:id="rId12" w:fontKey="{8DB54E06-C367-4759-B38B-09C9F84FA1BA}"/>
  </w:font>
  <w:font w:name="方正仿宋_GBK">
    <w:altName w:val="微软雅黑"/>
    <w:panose1 w:val="02000000000000000000"/>
    <w:charset w:val="86"/>
    <w:family w:val="auto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13" w:fontKey="{A2302DF9-BCAC-48CF-837C-858723B16E1A}"/>
  </w:font>
  <w:font w:name="方正小标宋_GBK">
    <w:altName w:val="微软雅黑"/>
    <w:panose1 w:val="02000000000000000000"/>
    <w:charset w:val="86"/>
    <w:family w:val="script"/>
    <w:pitch w:val="default"/>
    <w:sig w:usb0="00000000" w:usb1="00000000" w:usb2="00000000" w:usb3="00000000" w:csb0="00040000" w:csb1="00000000"/>
  </w:font>
  <w:font w:name="方正颜宋简体_大">
    <w:altName w:val="方正书宋_GBK"/>
    <w:panose1 w:val="02000000000000000000"/>
    <w:charset w:val="86"/>
    <w:family w:val="auto"/>
    <w:pitch w:val="default"/>
    <w:sig w:usb0="00000000" w:usb1="00000000" w:usb2="00000052" w:usb3="00000000" w:csb0="00040001" w:csb1="00000000"/>
  </w:font>
  <w:font w:name="方正书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ESI仿宋-GB2312">
    <w:altName w:val="仿宋"/>
    <w:panose1 w:val="02000500000000000000"/>
    <w:charset w:val="86"/>
    <w:family w:val="auto"/>
    <w:pitch w:val="default"/>
    <w:sig w:usb0="00000000" w:usb1="00000000" w:usb2="00000010" w:usb3="00000000" w:csb0="0004000F" w:csb1="00000000"/>
  </w:font>
  <w:font w:name="???????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14" w:fontKey="{F77866F8-5621-4ADF-A409-F69D986A74FB}"/>
  </w:font>
  <w:font w:name="????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15" w:fontKey="{050E3831-1908-48B8-84CC-20C7DECAC7FD}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6" w:fontKey="{A0F29C03-A181-4ACC-8D63-4EE6F2AC9E63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B689134">
    <w:pPr>
      <w:pStyle w:val="7"/>
      <w:ind w:right="360" w:firstLine="360"/>
      <w:rPr>
        <w:rFonts w:ascii="宋体" w:cs="宋体"/>
        <w:sz w:val="28"/>
        <w:szCs w:val="28"/>
      </w:rPr>
    </w:pPr>
    <w:r>
      <w:rPr>
        <w:sz w:val="2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</a:ln>
                    </wps:spPr>
                    <wps:txbx>
                      <w:txbxContent>
                        <w:p w14:paraId="03089DF1">
                          <w:pPr>
                            <w:pStyle w:val="7"/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t xml:space="preserve">— 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fldChar w:fldCharType="separate"/>
                          </w: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t>- 1 -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fldChar w:fldCharType="end"/>
                          </w: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t xml:space="preserve"> —</w:t>
                          </w:r>
                        </w:p>
                      </w:txbxContent>
                    </wps:txbx>
                    <wps:bodyPr vert="horz" wrap="none" lIns="0" tIns="0" rIns="0" bIns="0" anchor="t" anchorCtr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2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M6pebnPAAAABQEAAA8A&#10;AAAAAAAAAQAgAAAAIgAAAGRycy9kb3ducmV2LnhtbFBLAQIUABQAAAAIAIdO4kC6haH15wEAAMcD&#10;AAAOAAAAAAAAAAEAIAAAAB4BAABkcnMvZTJvRG9jLnhtbFBLBQYAAAAABgAGAFkBAAB3BQAAAAA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 w14:paraId="03089DF1">
                    <w:pPr>
                      <w:pStyle w:val="7"/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</w:pP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t xml:space="preserve">— </w:t>
                    </w: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fldChar w:fldCharType="begin"/>
                    </w: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fldChar w:fldCharType="separate"/>
                    </w: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t>- 1 -</w:t>
                    </w: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fldChar w:fldCharType="end"/>
                    </w: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TrueTypeFonts/>
  <w:embedSystemFonts/>
  <w:bordersDoNotSurroundHeader w:val="0"/>
  <w:bordersDoNotSurroundFooter w:val="0"/>
  <w:doNotTrackMoves/>
  <w:documentProtection w:enforcement="0"/>
  <w:defaultTabStop w:val="420"/>
  <w:doNotHyphenateCaps/>
  <w:drawingGridVerticalSpacing w:val="156"/>
  <w:displayHorizontalDrawingGridEvery w:val="1"/>
  <w:displayVerticalDrawingGridEvery w:val="1"/>
  <w:noPunctuationKerning w:val="1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doNotValidateAgainstSchema/>
  <w:doNotDemarcateInvalidXml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underlineTabInNumLis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A3YjFmNTc1YjE1MTBiYjEyYmUzZTgwOGNkZmZjNGQifQ=="/>
  </w:docVars>
  <w:rsids>
    <w:rsidRoot w:val="33B42511"/>
    <w:rsid w:val="000C65AC"/>
    <w:rsid w:val="00193202"/>
    <w:rsid w:val="001B623C"/>
    <w:rsid w:val="003710FC"/>
    <w:rsid w:val="00426F58"/>
    <w:rsid w:val="004D70BF"/>
    <w:rsid w:val="005C4DF7"/>
    <w:rsid w:val="00674A2D"/>
    <w:rsid w:val="0068225C"/>
    <w:rsid w:val="00761C52"/>
    <w:rsid w:val="00A5132A"/>
    <w:rsid w:val="00A52565"/>
    <w:rsid w:val="00B4769F"/>
    <w:rsid w:val="00B96C02"/>
    <w:rsid w:val="00C8100B"/>
    <w:rsid w:val="00CF6279"/>
    <w:rsid w:val="00D43DF8"/>
    <w:rsid w:val="00DB7895"/>
    <w:rsid w:val="00FB10FA"/>
    <w:rsid w:val="03A462E3"/>
    <w:rsid w:val="099B265F"/>
    <w:rsid w:val="0DBE3954"/>
    <w:rsid w:val="0F5717F5"/>
    <w:rsid w:val="103466A9"/>
    <w:rsid w:val="144F0E68"/>
    <w:rsid w:val="16D26949"/>
    <w:rsid w:val="16D5517E"/>
    <w:rsid w:val="16FFB96E"/>
    <w:rsid w:val="1DF5DB52"/>
    <w:rsid w:val="1DFF6124"/>
    <w:rsid w:val="219A5BAB"/>
    <w:rsid w:val="22E11836"/>
    <w:rsid w:val="23EF4B02"/>
    <w:rsid w:val="299B4BB0"/>
    <w:rsid w:val="2C0A56F6"/>
    <w:rsid w:val="2D6E51B2"/>
    <w:rsid w:val="2EC643BE"/>
    <w:rsid w:val="2F5C7BD8"/>
    <w:rsid w:val="2F7B20C5"/>
    <w:rsid w:val="2FBFAEF7"/>
    <w:rsid w:val="2FEFFF31"/>
    <w:rsid w:val="2FFFBCAF"/>
    <w:rsid w:val="33B42511"/>
    <w:rsid w:val="35DEC65B"/>
    <w:rsid w:val="37BE3728"/>
    <w:rsid w:val="37D82596"/>
    <w:rsid w:val="3CDC7A0A"/>
    <w:rsid w:val="3D5B0E8D"/>
    <w:rsid w:val="3EAFDE9A"/>
    <w:rsid w:val="3F5F8784"/>
    <w:rsid w:val="3FDB77CC"/>
    <w:rsid w:val="3FE7915C"/>
    <w:rsid w:val="40F7E0E3"/>
    <w:rsid w:val="44DD64F5"/>
    <w:rsid w:val="469D3948"/>
    <w:rsid w:val="4BCFD97B"/>
    <w:rsid w:val="51580B95"/>
    <w:rsid w:val="52B73FE5"/>
    <w:rsid w:val="571FB58F"/>
    <w:rsid w:val="577F8588"/>
    <w:rsid w:val="57FF5B19"/>
    <w:rsid w:val="581FBA99"/>
    <w:rsid w:val="5B0654B2"/>
    <w:rsid w:val="5B77A317"/>
    <w:rsid w:val="5BFBBA29"/>
    <w:rsid w:val="5EFB30A9"/>
    <w:rsid w:val="5F775168"/>
    <w:rsid w:val="5FB60971"/>
    <w:rsid w:val="5FB79A1A"/>
    <w:rsid w:val="5FD92BF4"/>
    <w:rsid w:val="5FF6E272"/>
    <w:rsid w:val="693F60C2"/>
    <w:rsid w:val="69834CB3"/>
    <w:rsid w:val="69932E42"/>
    <w:rsid w:val="6B3762F7"/>
    <w:rsid w:val="6B7260B4"/>
    <w:rsid w:val="6DC05A02"/>
    <w:rsid w:val="6E397EEB"/>
    <w:rsid w:val="6EFAE474"/>
    <w:rsid w:val="6EFE9933"/>
    <w:rsid w:val="6FF711B5"/>
    <w:rsid w:val="735F45C1"/>
    <w:rsid w:val="74A96694"/>
    <w:rsid w:val="75F5CCD1"/>
    <w:rsid w:val="77F3C333"/>
    <w:rsid w:val="789A2092"/>
    <w:rsid w:val="79BF4C64"/>
    <w:rsid w:val="7A250B53"/>
    <w:rsid w:val="7A7059C1"/>
    <w:rsid w:val="7BFF73B0"/>
    <w:rsid w:val="7C7689C5"/>
    <w:rsid w:val="7CBE95A7"/>
    <w:rsid w:val="7CFDE510"/>
    <w:rsid w:val="7CFFC854"/>
    <w:rsid w:val="7E3CA727"/>
    <w:rsid w:val="7E3F2E75"/>
    <w:rsid w:val="7EB53DBD"/>
    <w:rsid w:val="7F465CC9"/>
    <w:rsid w:val="7F564D05"/>
    <w:rsid w:val="7F5D2A9F"/>
    <w:rsid w:val="7F6D338E"/>
    <w:rsid w:val="7F7B66A3"/>
    <w:rsid w:val="7FBF4DC9"/>
    <w:rsid w:val="7FDC02BE"/>
    <w:rsid w:val="7FEB6161"/>
    <w:rsid w:val="7FFE5983"/>
    <w:rsid w:val="8FF9CEEC"/>
    <w:rsid w:val="9FCA562F"/>
    <w:rsid w:val="9FD32F0A"/>
    <w:rsid w:val="A6FB0E4A"/>
    <w:rsid w:val="AFFB1B4D"/>
    <w:rsid w:val="B1BA2E00"/>
    <w:rsid w:val="B7EA7194"/>
    <w:rsid w:val="BCF3CA6F"/>
    <w:rsid w:val="BDB34EF5"/>
    <w:rsid w:val="BEFB6B98"/>
    <w:rsid w:val="BF7FAB3C"/>
    <w:rsid w:val="BFEFC3EE"/>
    <w:rsid w:val="BFF43560"/>
    <w:rsid w:val="C6FF2D46"/>
    <w:rsid w:val="C77FE14B"/>
    <w:rsid w:val="CDEF6D8F"/>
    <w:rsid w:val="CE7B8078"/>
    <w:rsid w:val="CEF78619"/>
    <w:rsid w:val="D0FF9FE6"/>
    <w:rsid w:val="D2E709BC"/>
    <w:rsid w:val="DD594DD9"/>
    <w:rsid w:val="DF7A0426"/>
    <w:rsid w:val="DF7FCC44"/>
    <w:rsid w:val="DF9BD9A5"/>
    <w:rsid w:val="E5D3C833"/>
    <w:rsid w:val="E5F61CF1"/>
    <w:rsid w:val="E7974FED"/>
    <w:rsid w:val="EA7F48EC"/>
    <w:rsid w:val="EE77EA84"/>
    <w:rsid w:val="EFDE096A"/>
    <w:rsid w:val="EFFAEA00"/>
    <w:rsid w:val="F2FD6B88"/>
    <w:rsid w:val="F5FCE060"/>
    <w:rsid w:val="F7FCD331"/>
    <w:rsid w:val="FADDF295"/>
    <w:rsid w:val="FAEB9B6F"/>
    <w:rsid w:val="FB3BA23F"/>
    <w:rsid w:val="FBBF6583"/>
    <w:rsid w:val="FBBF9DAA"/>
    <w:rsid w:val="FBCB4C40"/>
    <w:rsid w:val="FBF66B84"/>
    <w:rsid w:val="FBF7651F"/>
    <w:rsid w:val="FC5D11CE"/>
    <w:rsid w:val="FD7F89EA"/>
    <w:rsid w:val="FDA70B43"/>
    <w:rsid w:val="FEF64BC3"/>
    <w:rsid w:val="FEFDC35F"/>
    <w:rsid w:val="FF6E1DD2"/>
    <w:rsid w:val="FF7097DC"/>
    <w:rsid w:val="FF7C93B1"/>
    <w:rsid w:val="FF7FCB7A"/>
    <w:rsid w:val="FFB78C9E"/>
    <w:rsid w:val="FFBC474E"/>
    <w:rsid w:val="FFE8575C"/>
    <w:rsid w:val="FFFF4F68"/>
    <w:rsid w:val="FFFF77EF"/>
    <w:rsid w:val="FFFF9A8A"/>
    <w:rsid w:val="FFFFF0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 w:locked="1"/>
    <w:lsdException w:qFormat="1" w:uiPriority="0" w:name="heading 2" w:locked="1"/>
    <w:lsdException w:qFormat="1" w:uiPriority="0" w:name="heading 3" w:locked="1"/>
    <w:lsdException w:qFormat="1" w:uiPriority="0" w:name="heading 4" w:locked="1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99" w:semiHidden="0" w:name="header"/>
    <w:lsdException w:qFormat="1" w:unhideWhenUsed="0" w:uiPriority="99" w:semiHidden="0" w:name="footer"/>
    <w:lsdException w:uiPriority="99" w:name="index heading"/>
    <w:lsdException w:qFormat="1" w:uiPriority="0" w:name="caption" w:locked="1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qFormat="1" w:unhideWhenUsed="0" w:uiPriority="99" w:semiHidden="0" w:name="page number"/>
    <w:lsdException w:uiPriority="99" w:name="endnote reference"/>
    <w:lsdException w:qFormat="1" w:uiPriority="0" w:semiHidden="0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 w:locked="1"/>
    <w:lsdException w:uiPriority="99" w:name="Closing"/>
    <w:lsdException w:uiPriority="99" w:name="Signature"/>
    <w:lsdException w:qFormat="1" w:uiPriority="1" w:semiHidden="0" w:name="Default Paragraph Font"/>
    <w:lsdException w:qFormat="1" w:uiPriority="99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 w:locked="1"/>
    <w:lsdException w:uiPriority="99" w:name="Salutation"/>
    <w:lsdException w:qFormat="1" w:uiPriority="99" w:semiHidden="0" w:name="Date"/>
    <w:lsdException w:uiPriority="99" w:name="Body Text First Indent"/>
    <w:lsdException w:qFormat="1" w:unhideWhenUsed="0" w:uiPriority="0" w:semiHidden="0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99" w:semiHidden="0" w:name="Hyperlink"/>
    <w:lsdException w:uiPriority="99" w:name="FollowedHyperlink"/>
    <w:lsdException w:qFormat="1" w:unhideWhenUsed="0" w:uiPriority="0" w:semiHidden="0" w:name="Strong" w:locked="1"/>
    <w:lsdException w:qFormat="1" w:unhideWhenUsed="0" w:uiPriority="0" w:semiHidden="0" w:name="Emphasis" w:locked="1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Calibri" w:hAnsi="Calibri" w:eastAsia="宋体" w:cs="Calibri"/>
      <w:kern w:val="2"/>
      <w:sz w:val="21"/>
      <w:szCs w:val="21"/>
      <w:lang w:val="en-US" w:eastAsia="zh-CN" w:bidi="ar-SA"/>
    </w:rPr>
  </w:style>
  <w:style w:type="paragraph" w:styleId="3">
    <w:name w:val="heading 1"/>
    <w:basedOn w:val="1"/>
    <w:next w:val="1"/>
    <w:qFormat/>
    <w:locked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44"/>
      <w:sz w:val="48"/>
      <w:szCs w:val="48"/>
      <w:lang w:val="en-US" w:eastAsia="zh-CN" w:bidi="ar"/>
    </w:rPr>
  </w:style>
  <w:style w:type="character" w:default="1" w:styleId="13">
    <w:name w:val="Default Paragraph Font"/>
    <w:unhideWhenUsed/>
    <w:qFormat/>
    <w:uiPriority w:val="1"/>
  </w:style>
  <w:style w:type="table" w:default="1" w:styleId="11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endnote text"/>
    <w:basedOn w:val="1"/>
    <w:unhideWhenUsed/>
    <w:qFormat/>
    <w:uiPriority w:val="0"/>
    <w:pPr>
      <w:snapToGrid w:val="0"/>
      <w:jc w:val="left"/>
    </w:pPr>
  </w:style>
  <w:style w:type="paragraph" w:styleId="4">
    <w:name w:val="Body Text"/>
    <w:basedOn w:val="1"/>
    <w:link w:val="18"/>
    <w:unhideWhenUsed/>
    <w:qFormat/>
    <w:uiPriority w:val="99"/>
    <w:pPr>
      <w:jc w:val="center"/>
    </w:pPr>
    <w:rPr>
      <w:rFonts w:cs="宋体"/>
      <w:b/>
      <w:bCs/>
      <w:spacing w:val="20"/>
      <w:sz w:val="44"/>
      <w:szCs w:val="44"/>
    </w:rPr>
  </w:style>
  <w:style w:type="paragraph" w:styleId="5">
    <w:name w:val="Body Text Indent"/>
    <w:basedOn w:val="1"/>
    <w:qFormat/>
    <w:uiPriority w:val="0"/>
    <w:pPr>
      <w:spacing w:after="120"/>
      <w:ind w:left="420" w:leftChars="200"/>
    </w:pPr>
  </w:style>
  <w:style w:type="paragraph" w:styleId="6">
    <w:name w:val="Date"/>
    <w:basedOn w:val="1"/>
    <w:next w:val="1"/>
    <w:link w:val="19"/>
    <w:unhideWhenUsed/>
    <w:qFormat/>
    <w:uiPriority w:val="99"/>
    <w:rPr>
      <w:rFonts w:ascii="??_GB2312" w:hAnsi="??_GB2312" w:cs="宋体"/>
      <w:sz w:val="32"/>
      <w:szCs w:val="32"/>
    </w:rPr>
  </w:style>
  <w:style w:type="paragraph" w:styleId="7">
    <w:name w:val="footer"/>
    <w:basedOn w:val="1"/>
    <w:link w:val="17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8">
    <w:name w:val="header"/>
    <w:basedOn w:val="1"/>
    <w:link w:val="16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9">
    <w:name w:val="Normal (Web)"/>
    <w:basedOn w:val="1"/>
    <w:qFormat/>
    <w:uiPriority w:val="99"/>
    <w:pPr>
      <w:spacing w:beforeAutospacing="1" w:afterAutospacing="1"/>
      <w:jc w:val="left"/>
    </w:pPr>
    <w:rPr>
      <w:kern w:val="0"/>
      <w:sz w:val="24"/>
      <w:szCs w:val="24"/>
    </w:rPr>
  </w:style>
  <w:style w:type="paragraph" w:styleId="10">
    <w:name w:val="Body Text First Indent 2"/>
    <w:basedOn w:val="5"/>
    <w:qFormat/>
    <w:uiPriority w:val="0"/>
    <w:pPr>
      <w:spacing w:before="100" w:beforeAutospacing="1"/>
      <w:ind w:left="0" w:firstLine="420" w:firstLineChars="200"/>
    </w:pPr>
  </w:style>
  <w:style w:type="table" w:styleId="12">
    <w:name w:val="Table Grid"/>
    <w:basedOn w:val="11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4">
    <w:name w:val="page number"/>
    <w:basedOn w:val="13"/>
    <w:qFormat/>
    <w:uiPriority w:val="99"/>
  </w:style>
  <w:style w:type="character" w:styleId="15">
    <w:name w:val="Hyperlink"/>
    <w:basedOn w:val="13"/>
    <w:qFormat/>
    <w:uiPriority w:val="99"/>
    <w:rPr>
      <w:color w:val="0000FF"/>
      <w:u w:val="single"/>
    </w:rPr>
  </w:style>
  <w:style w:type="character" w:customStyle="1" w:styleId="16">
    <w:name w:val="页眉 Char"/>
    <w:basedOn w:val="13"/>
    <w:link w:val="8"/>
    <w:semiHidden/>
    <w:qFormat/>
    <w:uiPriority w:val="99"/>
    <w:rPr>
      <w:rFonts w:cs="Calibri"/>
      <w:sz w:val="18"/>
      <w:szCs w:val="18"/>
    </w:rPr>
  </w:style>
  <w:style w:type="character" w:customStyle="1" w:styleId="17">
    <w:name w:val="页脚 Char"/>
    <w:basedOn w:val="13"/>
    <w:link w:val="7"/>
    <w:semiHidden/>
    <w:qFormat/>
    <w:uiPriority w:val="99"/>
    <w:rPr>
      <w:rFonts w:cs="Calibri"/>
      <w:sz w:val="18"/>
      <w:szCs w:val="18"/>
    </w:rPr>
  </w:style>
  <w:style w:type="character" w:customStyle="1" w:styleId="18">
    <w:name w:val="正文文本 Char"/>
    <w:basedOn w:val="13"/>
    <w:link w:val="4"/>
    <w:qFormat/>
    <w:uiPriority w:val="99"/>
    <w:rPr>
      <w:rFonts w:cs="宋体"/>
      <w:b/>
      <w:bCs/>
      <w:spacing w:val="20"/>
      <w:kern w:val="2"/>
      <w:sz w:val="44"/>
      <w:szCs w:val="44"/>
    </w:rPr>
  </w:style>
  <w:style w:type="character" w:customStyle="1" w:styleId="19">
    <w:name w:val="日期 Char"/>
    <w:basedOn w:val="13"/>
    <w:link w:val="6"/>
    <w:qFormat/>
    <w:uiPriority w:val="99"/>
    <w:rPr>
      <w:rFonts w:ascii="??_GB2312" w:hAnsi="??_GB2312" w:cs="宋体"/>
      <w:kern w:val="2"/>
      <w:sz w:val="32"/>
      <w:szCs w:val="32"/>
    </w:rPr>
  </w:style>
  <w:style w:type="character" w:customStyle="1" w:styleId="20">
    <w:name w:val="15"/>
    <w:basedOn w:val="13"/>
    <w:qFormat/>
    <w:uiPriority w:val="0"/>
    <w:rPr>
      <w:rFonts w:hint="default" w:ascii="Times New Roman" w:hAnsi="Times New Roman" w:cs="Times New Roman"/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customXml" Target="../customXml/item1.xml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5" Type="http://schemas.openxmlformats.org/officeDocument/2006/relationships/font" Target="fonts/font15.odttf"/><Relationship Id="rId14" Type="http://schemas.openxmlformats.org/officeDocument/2006/relationships/font" Target="fonts/font14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china</Company>
  <Pages>1</Pages>
  <Words>3044</Words>
  <Characters>3159</Characters>
  <Lines>26</Lines>
  <Paragraphs>7</Paragraphs>
  <TotalTime>10</TotalTime>
  <ScaleCrop>false</ScaleCrop>
  <LinksUpToDate>false</LinksUpToDate>
  <CharactersWithSpaces>3434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2020-04-12T15:35:00Z</dcterms:created>
  <dc:creator>尹铁凡</dc:creator>
  <cp:lastModifiedBy>Administrator</cp:lastModifiedBy>
  <cp:lastPrinted>2025-03-10T10:30:00Z</cp:lastPrinted>
  <dcterms:modified xsi:type="dcterms:W3CDTF">2025-03-10T03:29:15Z</dcterms:modified>
  <cp:revision>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6F3B07AFE5A04F9D8EB44DF218D4EB80_13</vt:lpwstr>
  </property>
  <property fmtid="{D5CDD505-2E9C-101B-9397-08002B2CF9AE}" pid="4" name="KSOTemplateDocerSaveRecord">
    <vt:lpwstr>eyJoZGlkIjoiMWYwMTQ1ZDk1MTFkYThjMjNkZTIxNjIxNWJkNjBlYjUifQ==</vt:lpwstr>
  </property>
</Properties>
</file>