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E22DE5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黑体" w:hAnsi="黑体" w:eastAsia="黑体"/>
          <w:color w:val="000000"/>
          <w:kern w:val="0"/>
          <w:sz w:val="32"/>
          <w:szCs w:val="32"/>
          <w:shd w:val="clear" w:color="auto" w:fill="FFFFFF"/>
        </w:rPr>
      </w:pPr>
      <w:r>
        <w:rPr>
          <w:rFonts w:hint="eastAsia" w:ascii="黑体" w:hAnsi="黑体" w:eastAsia="黑体"/>
          <w:color w:val="000000"/>
          <w:kern w:val="0"/>
          <w:sz w:val="32"/>
          <w:szCs w:val="32"/>
          <w:shd w:val="clear" w:color="auto" w:fill="FFFFFF"/>
        </w:rPr>
        <w:t>附件2</w:t>
      </w:r>
    </w:p>
    <w:p w14:paraId="2D995AB5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黑体" w:hAnsi="黑体" w:eastAsia="黑体"/>
          <w:color w:val="000000"/>
          <w:kern w:val="0"/>
          <w:sz w:val="32"/>
          <w:szCs w:val="32"/>
          <w:shd w:val="clear" w:color="auto" w:fill="FFFFFF"/>
        </w:rPr>
      </w:pPr>
    </w:p>
    <w:p w14:paraId="42332CA0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jc w:val="center"/>
        <w:rPr>
          <w:rFonts w:ascii="方正小标宋简体" w:hAnsi="方正小标宋简体" w:eastAsia="方正小标宋简体" w:cs="方正小标宋简体"/>
          <w:b w:val="0"/>
          <w:bCs w:val="0"/>
          <w:color w:val="000000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000000"/>
          <w:sz w:val="44"/>
          <w:szCs w:val="44"/>
        </w:rPr>
        <w:t>202</w:t>
      </w: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000000"/>
          <w:sz w:val="44"/>
          <w:szCs w:val="44"/>
          <w:lang w:val="en-US" w:eastAsia="zh-CN"/>
        </w:rPr>
        <w:t>5</w:t>
      </w: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000000"/>
          <w:sz w:val="44"/>
          <w:szCs w:val="44"/>
        </w:rPr>
        <w:t>年度湘潭市哲学社会科学规划研究</w:t>
      </w:r>
    </w:p>
    <w:p w14:paraId="17E75B13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jc w:val="center"/>
        <w:rPr>
          <w:rFonts w:ascii="方正小标宋简体" w:hAnsi="方正小标宋简体" w:eastAsia="方正小标宋简体" w:cs="方正小标宋简体"/>
          <w:b w:val="0"/>
          <w:bCs w:val="0"/>
          <w:color w:val="000000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000000"/>
          <w:sz w:val="44"/>
          <w:szCs w:val="44"/>
          <w:lang w:eastAsia="zh-CN"/>
        </w:rPr>
        <w:t>自主命题参考</w:t>
      </w: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000000"/>
          <w:sz w:val="44"/>
          <w:szCs w:val="44"/>
        </w:rPr>
        <w:t>方向</w:t>
      </w:r>
    </w:p>
    <w:p w14:paraId="28EC241C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仿宋_GB2312" w:hAnsi="仿宋_GB2312" w:eastAsia="仿宋_GB2312" w:cs="仿宋_GB2312"/>
          <w:color w:val="000000"/>
          <w:sz w:val="32"/>
          <w:szCs w:val="32"/>
        </w:rPr>
      </w:pPr>
    </w:p>
    <w:p w14:paraId="7D831F4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textAlignment w:val="auto"/>
        <w:rPr>
          <w:rFonts w:hint="eastAsia" w:ascii="CESI仿宋-GB2312" w:hAnsi="CESI仿宋-GB2312" w:eastAsia="仿宋_GB2312" w:cs="仿宋_GB2312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CESI仿宋-GB2312" w:hAnsi="CESI仿宋-GB2312" w:eastAsia="仿宋_GB2312" w:cs="仿宋_GB2312"/>
          <w:b w:val="0"/>
          <w:bCs w:val="0"/>
          <w:sz w:val="32"/>
          <w:szCs w:val="32"/>
          <w:lang w:val="en-US" w:eastAsia="zh-CN"/>
        </w:rPr>
        <w:t>1、</w:t>
      </w:r>
      <w:r>
        <w:rPr>
          <w:rFonts w:hint="eastAsia" w:ascii="仿宋_GB2312" w:hAnsi="仿宋_GB2312" w:eastAsia="仿宋_GB2312" w:cs="仿宋_GB2312"/>
          <w:bCs/>
          <w:spacing w:val="-6"/>
          <w:sz w:val="32"/>
          <w:szCs w:val="21"/>
          <w:lang w:val="en-US" w:eastAsia="zh-CN"/>
        </w:rPr>
        <w:t>构建湘潭乡村特色产业可持续发展机制研究</w:t>
      </w:r>
    </w:p>
    <w:p w14:paraId="76F49E07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napToGrid w:val="0"/>
        <w:spacing w:line="576" w:lineRule="exact"/>
        <w:textAlignment w:val="auto"/>
        <w:rPr>
          <w:rFonts w:hint="eastAsia" w:ascii="仿宋_GB2312" w:hAnsi="仿宋_GB2312" w:eastAsia="仿宋_GB2312" w:cs="仿宋_GB2312"/>
          <w:bCs/>
          <w:spacing w:val="-6"/>
          <w:sz w:val="32"/>
          <w:szCs w:val="21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spacing w:val="-6"/>
          <w:sz w:val="32"/>
          <w:szCs w:val="21"/>
          <w:lang w:val="en-US" w:eastAsia="zh-CN"/>
        </w:rPr>
        <w:t>2、湘潭探索“红色文旅+”多元业态融合新模式研究</w:t>
      </w:r>
    </w:p>
    <w:p w14:paraId="6A4E2ADD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napToGrid w:val="0"/>
        <w:spacing w:line="576" w:lineRule="exact"/>
        <w:textAlignment w:val="auto"/>
        <w:rPr>
          <w:rFonts w:hint="eastAsia" w:ascii="仿宋_GB2312" w:hAnsi="仿宋_GB2312" w:eastAsia="仿宋_GB2312" w:cs="仿宋_GB2312"/>
          <w:bCs/>
          <w:spacing w:val="-6"/>
          <w:sz w:val="32"/>
          <w:szCs w:val="21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spacing w:val="-6"/>
          <w:sz w:val="32"/>
          <w:szCs w:val="21"/>
          <w:lang w:val="en-US" w:eastAsia="zh-CN"/>
        </w:rPr>
        <w:t>3、“我爱湘潭我的家”深化文明城市建设研究</w:t>
      </w:r>
    </w:p>
    <w:p w14:paraId="3211FE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textAlignment w:val="auto"/>
        <w:rPr>
          <w:rFonts w:hint="eastAsia" w:ascii="仿宋_GB2312" w:hAnsi="仿宋_GB2312" w:eastAsia="仿宋_GB2312" w:cs="仿宋_GB2312"/>
          <w:bCs/>
          <w:spacing w:val="-6"/>
          <w:sz w:val="32"/>
          <w:szCs w:val="21"/>
          <w:lang w:val="en-US" w:eastAsia="zh-CN"/>
        </w:rPr>
      </w:pPr>
      <w:r>
        <w:rPr>
          <w:rFonts w:hint="eastAsia" w:ascii="CESI仿宋-GB2312" w:hAnsi="CESI仿宋-GB2312" w:eastAsia="仿宋_GB2312" w:cs="仿宋_GB2312"/>
          <w:b w:val="0"/>
          <w:bCs w:val="0"/>
          <w:sz w:val="32"/>
          <w:szCs w:val="32"/>
          <w:lang w:val="en-US" w:eastAsia="zh-CN"/>
        </w:rPr>
        <w:t>4、</w:t>
      </w:r>
      <w:r>
        <w:rPr>
          <w:rFonts w:hint="eastAsia" w:ascii="仿宋_GB2312" w:hAnsi="仿宋_GB2312" w:eastAsia="仿宋_GB2312" w:cs="仿宋_GB2312"/>
          <w:bCs/>
          <w:spacing w:val="-6"/>
          <w:sz w:val="32"/>
          <w:szCs w:val="21"/>
          <w:lang w:val="en-US" w:eastAsia="zh-CN"/>
        </w:rPr>
        <w:t>“一座城”理念下湘潭绿心保护与发展研究</w:t>
      </w:r>
    </w:p>
    <w:p w14:paraId="71383B58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napToGrid w:val="0"/>
        <w:spacing w:line="576" w:lineRule="exact"/>
        <w:textAlignment w:val="auto"/>
        <w:rPr>
          <w:rFonts w:hint="eastAsia" w:ascii="仿宋_GB2312" w:hAnsi="仿宋_GB2312" w:eastAsia="仿宋_GB2312" w:cs="仿宋_GB2312"/>
          <w:bCs/>
          <w:spacing w:val="-6"/>
          <w:sz w:val="32"/>
          <w:szCs w:val="21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spacing w:val="-6"/>
          <w:sz w:val="32"/>
          <w:szCs w:val="21"/>
          <w:lang w:val="en-US" w:eastAsia="zh-CN"/>
        </w:rPr>
        <w:t>5、探索老工业城市绿色低碳发展转型“湘潭路径”研究</w:t>
      </w:r>
    </w:p>
    <w:p w14:paraId="53AB0E2B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napToGrid w:val="0"/>
        <w:spacing w:line="576" w:lineRule="exact"/>
        <w:textAlignment w:val="auto"/>
        <w:rPr>
          <w:rFonts w:hint="eastAsia" w:ascii="仿宋_GB2312" w:hAnsi="仿宋_GB2312" w:eastAsia="仿宋_GB2312" w:cs="仿宋_GB2312"/>
          <w:bCs/>
          <w:spacing w:val="-6"/>
          <w:sz w:val="32"/>
          <w:szCs w:val="21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spacing w:val="-6"/>
          <w:sz w:val="32"/>
          <w:szCs w:val="21"/>
          <w:lang w:val="en-US" w:eastAsia="zh-CN"/>
        </w:rPr>
        <w:t>6、湘潭健全“一老一小”服务体系研究</w:t>
      </w:r>
    </w:p>
    <w:p w14:paraId="4771B2F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textAlignment w:val="auto"/>
        <w:rPr>
          <w:rFonts w:hint="default"/>
          <w:lang w:val="en-US" w:eastAsia="zh-CN"/>
        </w:rPr>
      </w:pPr>
      <w:r>
        <w:rPr>
          <w:rFonts w:hint="eastAsia" w:ascii="CESI仿宋-GB2312" w:hAnsi="CESI仿宋-GB2312" w:eastAsia="仿宋_GB2312" w:cs="仿宋_GB2312"/>
          <w:sz w:val="32"/>
          <w:szCs w:val="32"/>
          <w:lang w:val="en-US" w:eastAsia="zh-CN"/>
        </w:rPr>
        <w:t>7、加强湘潭基层党建工作研究</w:t>
      </w:r>
    </w:p>
    <w:p w14:paraId="03E86322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napToGrid w:val="0"/>
        <w:spacing w:line="576" w:lineRule="exact"/>
        <w:textAlignment w:val="auto"/>
      </w:pPr>
      <w:r>
        <w:rPr>
          <w:rFonts w:hint="eastAsia" w:ascii="仿宋_GB2312" w:hAnsi="仿宋_GB2312" w:eastAsia="仿宋_GB2312" w:cs="仿宋_GB2312"/>
          <w:bCs/>
          <w:spacing w:val="-6"/>
          <w:sz w:val="32"/>
          <w:szCs w:val="21"/>
          <w:lang w:val="en-US" w:eastAsia="zh-CN"/>
        </w:rPr>
        <w:t>8、打造干部党性教育湘潭品牌研究</w:t>
      </w:r>
    </w:p>
    <w:p w14:paraId="569C5CC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textAlignment w:val="auto"/>
        <w:rPr>
          <w:rFonts w:hint="eastAsia" w:ascii="CESI仿宋-GB2312" w:hAnsi="CESI仿宋-GB2312" w:eastAsia="仿宋_GB2312" w:cs="仿宋_GB2312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CESI仿宋-GB2312" w:hAnsi="CESI仿宋-GB2312" w:eastAsia="仿宋_GB2312" w:cs="仿宋_GB2312"/>
          <w:b w:val="0"/>
          <w:bCs w:val="0"/>
          <w:sz w:val="32"/>
          <w:szCs w:val="32"/>
          <w:lang w:val="en-US" w:eastAsia="zh-CN"/>
        </w:rPr>
        <w:t>9、</w:t>
      </w:r>
      <w:r>
        <w:rPr>
          <w:rFonts w:hint="eastAsia" w:ascii="CESI仿宋-GB2312" w:hAnsi="CESI仿宋-GB2312" w:eastAsia="仿宋_GB2312" w:cs="仿宋_GB2312"/>
          <w:sz w:val="32"/>
          <w:szCs w:val="32"/>
          <w:lang w:val="en-US" w:eastAsia="zh-CN"/>
        </w:rPr>
        <w:t>平安湘潭、法治湘潭建设研究</w:t>
      </w:r>
    </w:p>
    <w:p w14:paraId="0C962A8A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napToGrid w:val="0"/>
        <w:spacing w:line="576" w:lineRule="exact"/>
        <w:textAlignment w:val="auto"/>
        <w:rPr>
          <w:rFonts w:hint="eastAsia" w:ascii="仿宋_GB2312" w:hAnsi="仿宋_GB2312" w:eastAsia="仿宋_GB2312" w:cs="仿宋_GB2312"/>
          <w:bCs/>
          <w:spacing w:val="-6"/>
          <w:sz w:val="32"/>
          <w:szCs w:val="21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spacing w:val="-6"/>
          <w:sz w:val="32"/>
          <w:szCs w:val="21"/>
          <w:lang w:val="en-US" w:eastAsia="zh-CN"/>
        </w:rPr>
        <w:t>10、打造具有湘潭特色的社区治理共同体模式研究</w:t>
      </w:r>
    </w:p>
    <w:p w14:paraId="2D43112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textAlignment w:val="auto"/>
        <w:rPr>
          <w:rFonts w:hint="eastAsia" w:ascii="CESI仿宋-GB2312" w:hAnsi="CESI仿宋-GB2312" w:eastAsia="仿宋_GB2312" w:cs="仿宋_GB2312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spacing w:val="-6"/>
          <w:kern w:val="2"/>
          <w:sz w:val="32"/>
          <w:szCs w:val="21"/>
          <w:lang w:val="en-US" w:eastAsia="zh-CN" w:bidi="ar-SA"/>
        </w:rPr>
        <w:t>11、</w:t>
      </w:r>
      <w:r>
        <w:rPr>
          <w:rFonts w:hint="eastAsia" w:ascii="CESI仿宋-GB2312" w:hAnsi="CESI仿宋-GB2312" w:eastAsia="仿宋_GB2312" w:cs="仿宋_GB2312"/>
          <w:b w:val="0"/>
          <w:bCs w:val="0"/>
          <w:sz w:val="32"/>
          <w:szCs w:val="32"/>
          <w:lang w:val="en-US" w:eastAsia="zh-CN"/>
        </w:rPr>
        <w:t>清廉湘潭建设研究</w:t>
      </w:r>
    </w:p>
    <w:p w14:paraId="60D22B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textAlignment w:val="auto"/>
        <w:rPr>
          <w:rFonts w:hint="default" w:ascii="仿宋_GB2312" w:hAnsi="仿宋_GB2312" w:eastAsia="仿宋_GB2312" w:cs="仿宋_GB2312"/>
          <w:bCs/>
          <w:spacing w:val="-6"/>
          <w:kern w:val="2"/>
          <w:sz w:val="32"/>
          <w:szCs w:val="21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bCs/>
          <w:spacing w:val="-6"/>
          <w:kern w:val="2"/>
          <w:sz w:val="32"/>
          <w:szCs w:val="21"/>
          <w:lang w:val="en-US" w:eastAsia="zh-CN" w:bidi="ar-SA"/>
        </w:rPr>
        <w:t>12、人民代表大会制度理论和人大工作研究</w:t>
      </w:r>
    </w:p>
    <w:p w14:paraId="7212EED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76" w:lineRule="exact"/>
        <w:textAlignment w:val="auto"/>
        <w:rPr>
          <w:rFonts w:hint="eastAsia" w:ascii="仿宋_GB2312" w:hAnsi="仿宋_GB2312" w:eastAsia="仿宋_GB2312" w:cs="仿宋_GB2312"/>
          <w:bCs/>
          <w:spacing w:val="-6"/>
          <w:sz w:val="32"/>
          <w:szCs w:val="21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spacing w:val="-6"/>
          <w:sz w:val="32"/>
          <w:szCs w:val="21"/>
          <w:lang w:val="en-US" w:eastAsia="zh-CN"/>
        </w:rPr>
        <w:t>13、打造“湘潭技工”品牌研究</w:t>
      </w:r>
    </w:p>
    <w:p w14:paraId="472E22EC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hint="default" w:ascii="黑体" w:hAnsi="黑体" w:eastAsia="黑体"/>
          <w:color w:val="000000" w:themeColor="text1"/>
          <w:kern w:val="0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</w:p>
    <w:p w14:paraId="78F11539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 w:firstLine="643" w:firstLineChars="200"/>
        <w:rPr>
          <w:rFonts w:hint="eastAsia" w:ascii="仿宋" w:hAnsi="仿宋" w:eastAsia="宋体" w:cs="Times New Roman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color w:val="000000" w:themeColor="text1"/>
          <w:kern w:val="0"/>
          <w:sz w:val="32"/>
          <w:szCs w:val="32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注：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申报者可以选择自主命题参考方向中的一个进行申报，也可自拟题目围绕湘潭经济社会发展自定小切口、具体化、可操作的研究角度。</w:t>
      </w:r>
      <w:bookmarkStart w:id="0" w:name="_GoBack"/>
      <w:bookmarkEnd w:id="0"/>
    </w:p>
    <w:sectPr>
      <w:footerReference r:id="rId3" w:type="default"/>
      <w:pgSz w:w="11906" w:h="16838"/>
      <w:pgMar w:top="1701" w:right="1531" w:bottom="1701" w:left="1531" w:header="851" w:footer="1304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FF" w:usb1="C0007841" w:usb2="00000009" w:usb3="00000000" w:csb0="400001FF" w:csb1="FFFF0000"/>
    <w:embedRegular r:id="rId1" w:fontKey="{D341D559-FFE2-4278-AC2D-4DDB4D0AD21B}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  <w:embedRegular r:id="rId2" w:fontKey="{9F6DB740-4C3B-4AA8-89FD-D5462D334169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C4A727CA-6A0A-467C-A877-A2E112E9D818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4" w:fontKey="{706F49A0-62D6-4458-A5B1-7EDC57B27452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AEBC7B63-0840-4BF8-9DF3-321CAF2D2D07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6" w:fontKey="{1F0D83BA-374E-4428-BD79-90EB977358D4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0339482C-82EE-4EF2-8568-47808B3AEF43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8" w:fontKey="{34155008-6158-47A9-B977-D1EF3697E6C7}"/>
  </w:font>
  <w:font w:name="??_GB2312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9" w:fontKey="{85E01480-AB0D-47F2-8D3C-A0FBC093B8E8}"/>
  </w:font>
  <w:font w:name="C059">
    <w:altName w:val="Segoe Print"/>
    <w:panose1 w:val="00000500000000000000"/>
    <w:charset w:val="00"/>
    <w:family w:val="auto"/>
    <w:pitch w:val="default"/>
    <w:sig w:usb0="00000000" w:usb1="00000000" w:usb2="00000000" w:usb3="00000000" w:csb0="6000009F" w:csb1="00000000"/>
    <w:embedRegular r:id="rId10" w:fontKey="{F54C78D4-B843-4C46-83F9-2C8BF3D61C9D}"/>
  </w:font>
  <w:font w:name="方正小标宋简体">
    <w:altName w:val="黑体"/>
    <w:panose1 w:val="02000000000000000000"/>
    <w:charset w:val="86"/>
    <w:family w:val="auto"/>
    <w:pitch w:val="default"/>
    <w:sig w:usb0="00000000" w:usb1="00000000" w:usb2="00000012" w:usb3="00000000" w:csb0="00040001" w:csb1="00000000"/>
    <w:embedRegular r:id="rId11" w:fontKey="{EA770915-8301-4CF2-9000-5337CEB0FDD1}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  <w:embedRegular r:id="rId12" w:fontKey="{107C7CF1-BE17-4B37-A826-03E2F59CA3BA}"/>
  </w:font>
  <w:font w:name="方正仿宋_GBK">
    <w:altName w:val="微软雅黑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3" w:fontKey="{4C850CED-70C5-4330-ADC3-2A92ECA08DD3}"/>
  </w:font>
  <w:font w:name="方正小标宋_GBK">
    <w:altName w:val="微软雅黑"/>
    <w:panose1 w:val="02000000000000000000"/>
    <w:charset w:val="86"/>
    <w:family w:val="script"/>
    <w:pitch w:val="default"/>
    <w:sig w:usb0="00000000" w:usb1="00000000" w:usb2="00000000" w:usb3="00000000" w:csb0="00040000" w:csb1="00000000"/>
  </w:font>
  <w:font w:name="方正颜宋简体_大">
    <w:altName w:val="方正书宋_GBK"/>
    <w:panose1 w:val="02000000000000000000"/>
    <w:charset w:val="86"/>
    <w:family w:val="auto"/>
    <w:pitch w:val="default"/>
    <w:sig w:usb0="00000000" w:usb1="00000000" w:usb2="00000052" w:usb3="00000000" w:csb0="00040001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ESI仿宋-GB2312">
    <w:altName w:val="仿宋"/>
    <w:panose1 w:val="02000500000000000000"/>
    <w:charset w:val="86"/>
    <w:family w:val="auto"/>
    <w:pitch w:val="default"/>
    <w:sig w:usb0="00000000" w:usb1="00000000" w:usb2="00000010" w:usb3="00000000" w:csb0="0004000F" w:csb1="00000000"/>
    <w:embedRegular r:id="rId14" w:fontKey="{5BADC9A6-B90A-428C-9F75-00A9C5236516}"/>
  </w:font>
  <w:font w:name="???????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15" w:fontKey="{9815F463-2456-4BE2-80B7-AFF705A432CE}"/>
  </w:font>
  <w:font w:name="????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16" w:fontKey="{D8874E46-6CBD-4F2B-AFDC-05A73B5FEB78}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7" w:fontKey="{26B76CAB-E8E9-4F60-A436-AED254E7E2F6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689134">
    <w:pPr>
      <w:pStyle w:val="7"/>
      <w:ind w:right="360" w:firstLine="360"/>
      <w:rPr>
        <w:rFonts w:ascii="宋体" w:cs="宋体"/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txbx>
                      <w:txbxContent>
                        <w:p w14:paraId="03089DF1">
                          <w:pPr>
                            <w:pStyle w:val="7"/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t xml:space="preserve">— 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t>- 1 -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t xml:space="preserve"> —</w:t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2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M6pebnPAAAABQEAAA8A&#10;AAAAAAAAAQAgAAAAIgAAAGRycy9kb3ducmV2LnhtbFBLAQIUABQAAAAIAIdO4kC6haH15wEAAMcD&#10;AAAOAAAAAAAAAAEAIAAAAB4BAABkcnMvZTJvRG9jLnhtbFBLBQYAAAAABgAGAFkBAAB3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03089DF1">
                    <w:pPr>
                      <w:pStyle w:val="7"/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t xml:space="preserve">— </w:t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t>- 1 -</w:t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embedSystemFonts/>
  <w:bordersDoNotSurroundHeader w:val="0"/>
  <w:bordersDoNotSurroundFooter w:val="0"/>
  <w:doNotTrackMoves/>
  <w:documentProtection w:enforcement="0"/>
  <w:defaultTabStop w:val="420"/>
  <w:doNotHyphenateCaps/>
  <w:drawingGridVerticalSpacing w:val="156"/>
  <w:displayHorizontalDrawingGridEvery w:val="1"/>
  <w:displayVerticalDrawingGridEvery w:val="1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A3YjFmNTc1YjE1MTBiYjEyYmUzZTgwOGNkZmZjNGQifQ=="/>
  </w:docVars>
  <w:rsids>
    <w:rsidRoot w:val="33B42511"/>
    <w:rsid w:val="000C65AC"/>
    <w:rsid w:val="00193202"/>
    <w:rsid w:val="001B623C"/>
    <w:rsid w:val="003710FC"/>
    <w:rsid w:val="00426F58"/>
    <w:rsid w:val="004D70BF"/>
    <w:rsid w:val="005C4DF7"/>
    <w:rsid w:val="00674A2D"/>
    <w:rsid w:val="0068225C"/>
    <w:rsid w:val="00761C52"/>
    <w:rsid w:val="00A5132A"/>
    <w:rsid w:val="00A52565"/>
    <w:rsid w:val="00B4769F"/>
    <w:rsid w:val="00B96C02"/>
    <w:rsid w:val="00C8100B"/>
    <w:rsid w:val="00CF6279"/>
    <w:rsid w:val="00D43DF8"/>
    <w:rsid w:val="00DB7895"/>
    <w:rsid w:val="00FB10FA"/>
    <w:rsid w:val="03A462E3"/>
    <w:rsid w:val="099B265F"/>
    <w:rsid w:val="0DBE3954"/>
    <w:rsid w:val="0F5717F5"/>
    <w:rsid w:val="103466A9"/>
    <w:rsid w:val="144F0E68"/>
    <w:rsid w:val="16D26949"/>
    <w:rsid w:val="16D5517E"/>
    <w:rsid w:val="16FFB96E"/>
    <w:rsid w:val="1DF5DB52"/>
    <w:rsid w:val="1DFF6124"/>
    <w:rsid w:val="219A5BAB"/>
    <w:rsid w:val="22E11836"/>
    <w:rsid w:val="23EF4B02"/>
    <w:rsid w:val="299B4BB0"/>
    <w:rsid w:val="2C0A56F6"/>
    <w:rsid w:val="2D6E51B2"/>
    <w:rsid w:val="2EC643BE"/>
    <w:rsid w:val="2F5C7BD8"/>
    <w:rsid w:val="2F7B20C5"/>
    <w:rsid w:val="2FBFAEF7"/>
    <w:rsid w:val="2FEFFF31"/>
    <w:rsid w:val="2FFFBCAF"/>
    <w:rsid w:val="33B42511"/>
    <w:rsid w:val="35DEC65B"/>
    <w:rsid w:val="37BE3728"/>
    <w:rsid w:val="37D82596"/>
    <w:rsid w:val="39E05832"/>
    <w:rsid w:val="3CDC7A0A"/>
    <w:rsid w:val="3D5B0E8D"/>
    <w:rsid w:val="3EAFDE9A"/>
    <w:rsid w:val="3F5F8784"/>
    <w:rsid w:val="3FDB77CC"/>
    <w:rsid w:val="3FE7915C"/>
    <w:rsid w:val="40F7E0E3"/>
    <w:rsid w:val="44DD64F5"/>
    <w:rsid w:val="469D3948"/>
    <w:rsid w:val="4BCFD97B"/>
    <w:rsid w:val="51580B95"/>
    <w:rsid w:val="52B73FE5"/>
    <w:rsid w:val="571FB58F"/>
    <w:rsid w:val="577F8588"/>
    <w:rsid w:val="57FF5B19"/>
    <w:rsid w:val="581FBA99"/>
    <w:rsid w:val="5B0654B2"/>
    <w:rsid w:val="5B77A317"/>
    <w:rsid w:val="5BFBBA29"/>
    <w:rsid w:val="5EFB30A9"/>
    <w:rsid w:val="5F775168"/>
    <w:rsid w:val="5FB60971"/>
    <w:rsid w:val="5FB79A1A"/>
    <w:rsid w:val="5FD92BF4"/>
    <w:rsid w:val="5FF6E272"/>
    <w:rsid w:val="693F60C2"/>
    <w:rsid w:val="69834CB3"/>
    <w:rsid w:val="69932E42"/>
    <w:rsid w:val="6B3762F7"/>
    <w:rsid w:val="6B7260B4"/>
    <w:rsid w:val="6DC05A02"/>
    <w:rsid w:val="6E397EEB"/>
    <w:rsid w:val="6EFAE474"/>
    <w:rsid w:val="6EFE9933"/>
    <w:rsid w:val="6FF711B5"/>
    <w:rsid w:val="735F45C1"/>
    <w:rsid w:val="74A96694"/>
    <w:rsid w:val="75F5CCD1"/>
    <w:rsid w:val="77F3C333"/>
    <w:rsid w:val="789A2092"/>
    <w:rsid w:val="79BF4C64"/>
    <w:rsid w:val="7A250B53"/>
    <w:rsid w:val="7A7059C1"/>
    <w:rsid w:val="7BFF73B0"/>
    <w:rsid w:val="7C7689C5"/>
    <w:rsid w:val="7CBE95A7"/>
    <w:rsid w:val="7CFDE510"/>
    <w:rsid w:val="7CFFC854"/>
    <w:rsid w:val="7E3CA727"/>
    <w:rsid w:val="7E3F2E75"/>
    <w:rsid w:val="7EB53DBD"/>
    <w:rsid w:val="7F465CC9"/>
    <w:rsid w:val="7F564D05"/>
    <w:rsid w:val="7F5D2A9F"/>
    <w:rsid w:val="7F6D338E"/>
    <w:rsid w:val="7F7B66A3"/>
    <w:rsid w:val="7FBF4DC9"/>
    <w:rsid w:val="7FDC02BE"/>
    <w:rsid w:val="7FEB6161"/>
    <w:rsid w:val="7FFE5983"/>
    <w:rsid w:val="8FF9CEEC"/>
    <w:rsid w:val="9FCA562F"/>
    <w:rsid w:val="9FD32F0A"/>
    <w:rsid w:val="A6FB0E4A"/>
    <w:rsid w:val="AFFB1B4D"/>
    <w:rsid w:val="B1BA2E00"/>
    <w:rsid w:val="B7EA7194"/>
    <w:rsid w:val="BCF3CA6F"/>
    <w:rsid w:val="BDB34EF5"/>
    <w:rsid w:val="BEFB6B98"/>
    <w:rsid w:val="BF7FAB3C"/>
    <w:rsid w:val="BFEFC3EE"/>
    <w:rsid w:val="BFF43560"/>
    <w:rsid w:val="C6FF2D46"/>
    <w:rsid w:val="C77FE14B"/>
    <w:rsid w:val="CDEF6D8F"/>
    <w:rsid w:val="CE7B8078"/>
    <w:rsid w:val="CEF78619"/>
    <w:rsid w:val="D0FF9FE6"/>
    <w:rsid w:val="D2E709BC"/>
    <w:rsid w:val="DD594DD9"/>
    <w:rsid w:val="DF7A0426"/>
    <w:rsid w:val="DF7FCC44"/>
    <w:rsid w:val="DF9BD9A5"/>
    <w:rsid w:val="E5D3C833"/>
    <w:rsid w:val="E5F61CF1"/>
    <w:rsid w:val="E7974FED"/>
    <w:rsid w:val="EA7F48EC"/>
    <w:rsid w:val="EE77EA84"/>
    <w:rsid w:val="EFDE096A"/>
    <w:rsid w:val="EFFAEA00"/>
    <w:rsid w:val="F2FD6B88"/>
    <w:rsid w:val="F5FCE060"/>
    <w:rsid w:val="F7FCD331"/>
    <w:rsid w:val="FADDF295"/>
    <w:rsid w:val="FAEB9B6F"/>
    <w:rsid w:val="FB3BA23F"/>
    <w:rsid w:val="FBBF6583"/>
    <w:rsid w:val="FBBF9DAA"/>
    <w:rsid w:val="FBCB4C40"/>
    <w:rsid w:val="FBF66B84"/>
    <w:rsid w:val="FBF7651F"/>
    <w:rsid w:val="FC5D11CE"/>
    <w:rsid w:val="FD7F89EA"/>
    <w:rsid w:val="FDA70B43"/>
    <w:rsid w:val="FEF64BC3"/>
    <w:rsid w:val="FEFDC35F"/>
    <w:rsid w:val="FF6E1DD2"/>
    <w:rsid w:val="FF7097DC"/>
    <w:rsid w:val="FF7C93B1"/>
    <w:rsid w:val="FF7FCB7A"/>
    <w:rsid w:val="FFB78C9E"/>
    <w:rsid w:val="FFBC474E"/>
    <w:rsid w:val="FFE8575C"/>
    <w:rsid w:val="FFFF4F68"/>
    <w:rsid w:val="FFFF77EF"/>
    <w:rsid w:val="FFFF9A8A"/>
    <w:rsid w:val="FFFFF0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99" w:semiHidden="0" w:name="page number"/>
    <w:lsdException w:uiPriority="99" w:name="endnote reference"/>
    <w:lsdException w:qFormat="1" w:uiPriority="0" w:semiHidden="0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iPriority="1" w:semiHidden="0" w:name="Default Paragraph Font"/>
    <w:lsdException w:qFormat="1" w:uiPriority="99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qFormat="1" w:uiPriority="99" w:semiHidden="0" w:name="Date"/>
    <w:lsdException w:uiPriority="99" w:name="Body Text First Indent"/>
    <w:lsdException w:qFormat="1" w:unhideWhenUsed="0" w:uiPriority="0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Calibri"/>
      <w:kern w:val="2"/>
      <w:sz w:val="21"/>
      <w:szCs w:val="21"/>
      <w:lang w:val="en-US" w:eastAsia="zh-CN" w:bidi="ar-SA"/>
    </w:rPr>
  </w:style>
  <w:style w:type="paragraph" w:styleId="3">
    <w:name w:val="heading 1"/>
    <w:basedOn w:val="1"/>
    <w:next w:val="1"/>
    <w:qFormat/>
    <w:locked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13">
    <w:name w:val="Default Paragraph Font"/>
    <w:unhideWhenUsed/>
    <w:qFormat/>
    <w:uiPriority w:val="1"/>
  </w:style>
  <w:style w:type="table" w:default="1" w:styleId="11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endnote text"/>
    <w:basedOn w:val="1"/>
    <w:unhideWhenUsed/>
    <w:qFormat/>
    <w:uiPriority w:val="0"/>
    <w:pPr>
      <w:snapToGrid w:val="0"/>
      <w:jc w:val="left"/>
    </w:pPr>
  </w:style>
  <w:style w:type="paragraph" w:styleId="4">
    <w:name w:val="Body Text"/>
    <w:basedOn w:val="1"/>
    <w:link w:val="18"/>
    <w:unhideWhenUsed/>
    <w:qFormat/>
    <w:uiPriority w:val="99"/>
    <w:pPr>
      <w:jc w:val="center"/>
    </w:pPr>
    <w:rPr>
      <w:rFonts w:cs="宋体"/>
      <w:b/>
      <w:bCs/>
      <w:spacing w:val="20"/>
      <w:sz w:val="44"/>
      <w:szCs w:val="44"/>
    </w:rPr>
  </w:style>
  <w:style w:type="paragraph" w:styleId="5">
    <w:name w:val="Body Text Indent"/>
    <w:basedOn w:val="1"/>
    <w:qFormat/>
    <w:uiPriority w:val="0"/>
    <w:pPr>
      <w:spacing w:after="120"/>
      <w:ind w:left="420" w:leftChars="200"/>
    </w:pPr>
  </w:style>
  <w:style w:type="paragraph" w:styleId="6">
    <w:name w:val="Date"/>
    <w:basedOn w:val="1"/>
    <w:next w:val="1"/>
    <w:link w:val="19"/>
    <w:unhideWhenUsed/>
    <w:qFormat/>
    <w:uiPriority w:val="99"/>
    <w:rPr>
      <w:rFonts w:ascii="??_GB2312" w:hAnsi="??_GB2312" w:cs="宋体"/>
      <w:sz w:val="32"/>
      <w:szCs w:val="32"/>
    </w:rPr>
  </w:style>
  <w:style w:type="paragraph" w:styleId="7">
    <w:name w:val="footer"/>
    <w:basedOn w:val="1"/>
    <w:link w:val="17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link w:val="16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Normal (Web)"/>
    <w:basedOn w:val="1"/>
    <w:qFormat/>
    <w:uiPriority w:val="99"/>
    <w:pPr>
      <w:spacing w:beforeAutospacing="1" w:afterAutospacing="1"/>
      <w:jc w:val="left"/>
    </w:pPr>
    <w:rPr>
      <w:kern w:val="0"/>
      <w:sz w:val="24"/>
      <w:szCs w:val="24"/>
    </w:rPr>
  </w:style>
  <w:style w:type="paragraph" w:styleId="10">
    <w:name w:val="Body Text First Indent 2"/>
    <w:basedOn w:val="5"/>
    <w:qFormat/>
    <w:uiPriority w:val="0"/>
    <w:pPr>
      <w:spacing w:before="100" w:beforeAutospacing="1"/>
      <w:ind w:left="0" w:firstLine="420" w:firstLineChars="200"/>
    </w:pPr>
  </w:style>
  <w:style w:type="table" w:styleId="12">
    <w:name w:val="Table Grid"/>
    <w:basedOn w:val="11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4">
    <w:name w:val="page number"/>
    <w:basedOn w:val="13"/>
    <w:qFormat/>
    <w:uiPriority w:val="99"/>
  </w:style>
  <w:style w:type="character" w:styleId="15">
    <w:name w:val="Hyperlink"/>
    <w:basedOn w:val="13"/>
    <w:qFormat/>
    <w:uiPriority w:val="99"/>
    <w:rPr>
      <w:color w:val="0000FF"/>
      <w:u w:val="single"/>
    </w:rPr>
  </w:style>
  <w:style w:type="character" w:customStyle="1" w:styleId="16">
    <w:name w:val="页眉 Char"/>
    <w:basedOn w:val="13"/>
    <w:link w:val="8"/>
    <w:semiHidden/>
    <w:qFormat/>
    <w:uiPriority w:val="99"/>
    <w:rPr>
      <w:rFonts w:cs="Calibri"/>
      <w:sz w:val="18"/>
      <w:szCs w:val="18"/>
    </w:rPr>
  </w:style>
  <w:style w:type="character" w:customStyle="1" w:styleId="17">
    <w:name w:val="页脚 Char"/>
    <w:basedOn w:val="13"/>
    <w:link w:val="7"/>
    <w:semiHidden/>
    <w:qFormat/>
    <w:uiPriority w:val="99"/>
    <w:rPr>
      <w:rFonts w:cs="Calibri"/>
      <w:sz w:val="18"/>
      <w:szCs w:val="18"/>
    </w:rPr>
  </w:style>
  <w:style w:type="character" w:customStyle="1" w:styleId="18">
    <w:name w:val="正文文本 Char"/>
    <w:basedOn w:val="13"/>
    <w:link w:val="4"/>
    <w:qFormat/>
    <w:uiPriority w:val="99"/>
    <w:rPr>
      <w:rFonts w:cs="宋体"/>
      <w:b/>
      <w:bCs/>
      <w:spacing w:val="20"/>
      <w:kern w:val="2"/>
      <w:sz w:val="44"/>
      <w:szCs w:val="44"/>
    </w:rPr>
  </w:style>
  <w:style w:type="character" w:customStyle="1" w:styleId="19">
    <w:name w:val="日期 Char"/>
    <w:basedOn w:val="13"/>
    <w:link w:val="6"/>
    <w:qFormat/>
    <w:uiPriority w:val="99"/>
    <w:rPr>
      <w:rFonts w:ascii="??_GB2312" w:hAnsi="??_GB2312" w:cs="宋体"/>
      <w:kern w:val="2"/>
      <w:sz w:val="32"/>
      <w:szCs w:val="32"/>
    </w:rPr>
  </w:style>
  <w:style w:type="character" w:customStyle="1" w:styleId="20">
    <w:name w:val="15"/>
    <w:basedOn w:val="13"/>
    <w:qFormat/>
    <w:uiPriority w:val="0"/>
    <w:rPr>
      <w:rFonts w:hint="default" w:ascii="Times New Roman" w:hAnsi="Times New Roman" w:cs="Times New Roman"/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7" Type="http://schemas.openxmlformats.org/officeDocument/2006/relationships/font" Target="fonts/font17.odttf"/><Relationship Id="rId16" Type="http://schemas.openxmlformats.org/officeDocument/2006/relationships/font" Target="fonts/font16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china</Company>
  <Pages>1</Pages>
  <Words>3044</Words>
  <Characters>3159</Characters>
  <Lines>26</Lines>
  <Paragraphs>7</Paragraphs>
  <TotalTime>12</TotalTime>
  <ScaleCrop>false</ScaleCrop>
  <LinksUpToDate>false</LinksUpToDate>
  <CharactersWithSpaces>3434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2020-04-12T15:35:00Z</dcterms:created>
  <dc:creator>尹铁凡</dc:creator>
  <cp:lastModifiedBy>Administrator</cp:lastModifiedBy>
  <cp:lastPrinted>2025-03-10T10:30:00Z</cp:lastPrinted>
  <dcterms:modified xsi:type="dcterms:W3CDTF">2025-03-10T03:31:09Z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90EBADD432B54E2AAA6FFB60F3C46713_13</vt:lpwstr>
  </property>
  <property fmtid="{D5CDD505-2E9C-101B-9397-08002B2CF9AE}" pid="4" name="KSOTemplateDocerSaveRecord">
    <vt:lpwstr>eyJoZGlkIjoiMWYwMTQ1ZDk1MTFkYThjMjNkZTIxNjIxNWJkNjBlYjUifQ==</vt:lpwstr>
  </property>
</Properties>
</file>