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B2C" w:rsidRDefault="00AD5B2C" w:rsidP="00AD5B2C">
      <w:pPr>
        <w:spacing w:line="560" w:lineRule="exact"/>
        <w:rPr>
          <w:rFonts w:ascii="黑体" w:eastAsia="黑体" w:hAnsi="黑体" w:cstheme="minorEastAsia"/>
          <w:sz w:val="32"/>
          <w:szCs w:val="32"/>
        </w:rPr>
      </w:pPr>
      <w:r>
        <w:rPr>
          <w:rFonts w:ascii="黑体" w:eastAsia="黑体" w:hAnsi="黑体" w:cstheme="minorEastAsia" w:hint="eastAsia"/>
          <w:sz w:val="32"/>
          <w:szCs w:val="32"/>
        </w:rPr>
        <w:t>附件：</w:t>
      </w:r>
    </w:p>
    <w:p w:rsidR="00AD5B2C" w:rsidRDefault="00AD5B2C" w:rsidP="00AD5B2C">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.对人类生命健康、价值理念、生态环境等具有重大影响的新物种合成研究；</w:t>
      </w:r>
    </w:p>
    <w:p w:rsidR="00AD5B2C" w:rsidRDefault="00AD5B2C" w:rsidP="00AD5B2C">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.将人干细胞导入动物胚胎或胎儿并进一步在动物子宫中孕育成个体的相关研究；</w:t>
      </w:r>
    </w:p>
    <w:p w:rsidR="00AD5B2C" w:rsidRDefault="00AD5B2C" w:rsidP="00AD5B2C">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.改变人类生殖细胞、受精卵和着床前胚胎细胞核遗传物质或遗传规律的基础研究；</w:t>
      </w:r>
    </w:p>
    <w:p w:rsidR="00AD5B2C" w:rsidRDefault="00AD5B2C" w:rsidP="00AD5B2C">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.侵入</w:t>
      </w:r>
      <w:proofErr w:type="gramStart"/>
      <w:r>
        <w:rPr>
          <w:rFonts w:ascii="仿宋_GB2312" w:eastAsia="仿宋_GB2312" w:hAnsi="仿宋_GB2312" w:cs="仿宋_GB2312" w:hint="eastAsia"/>
          <w:sz w:val="32"/>
          <w:szCs w:val="32"/>
        </w:rPr>
        <w:t>式脑机接口</w:t>
      </w:r>
      <w:proofErr w:type="gramEnd"/>
      <w:r>
        <w:rPr>
          <w:rFonts w:ascii="仿宋_GB2312" w:eastAsia="仿宋_GB2312" w:hAnsi="仿宋_GB2312" w:cs="仿宋_GB2312" w:hint="eastAsia"/>
          <w:sz w:val="32"/>
          <w:szCs w:val="32"/>
        </w:rPr>
        <w:t>用于神经、精神类疾病治疗的临床研究；</w:t>
      </w:r>
    </w:p>
    <w:p w:rsidR="00AD5B2C" w:rsidRDefault="00AD5B2C" w:rsidP="00AD5B2C">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5</w:t>
      </w:r>
      <w:r>
        <w:rPr>
          <w:rFonts w:ascii="仿宋_GB2312" w:eastAsia="仿宋_GB2312" w:hAnsi="仿宋_GB2312" w:cs="仿宋_GB2312" w:hint="eastAsia"/>
          <w:sz w:val="32"/>
          <w:szCs w:val="32"/>
        </w:rPr>
        <w:t>.对人类主观行为、心理情绪和生命健康等具有较强影响的人机融合系统的研发；</w:t>
      </w:r>
    </w:p>
    <w:p w:rsidR="00AD5B2C" w:rsidRDefault="00AD5B2C" w:rsidP="00AD5B2C">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.具有舆论社会动员能力和社会意识引导能力的算法模型、应用程序及系统的研发；</w:t>
      </w:r>
    </w:p>
    <w:p w:rsidR="00AD5B2C" w:rsidRDefault="00AD5B2C" w:rsidP="00AD5B2C">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7</w:t>
      </w:r>
      <w:r>
        <w:rPr>
          <w:rFonts w:ascii="仿宋_GB2312" w:eastAsia="仿宋_GB2312" w:hAnsi="仿宋_GB2312" w:cs="仿宋_GB2312" w:hint="eastAsia"/>
          <w:sz w:val="32"/>
          <w:szCs w:val="32"/>
        </w:rPr>
        <w:t>.面向存在安全、人身健康风险等场景的具有高度自主能力的自动化决策系统的研发。</w:t>
      </w:r>
    </w:p>
    <w:p w:rsidR="00AD5B2C" w:rsidRDefault="00AD5B2C" w:rsidP="00AD5B2C">
      <w:pPr>
        <w:spacing w:line="560" w:lineRule="exact"/>
        <w:ind w:firstLineChars="200" w:firstLine="640"/>
        <w:rPr>
          <w:rFonts w:ascii="仿宋_GB2312" w:eastAsia="仿宋_GB2312" w:hAnsi="仿宋_GB2312" w:cs="仿宋_GB2312"/>
          <w:sz w:val="32"/>
          <w:szCs w:val="32"/>
        </w:rPr>
      </w:pPr>
    </w:p>
    <w:p w:rsidR="00B142BC" w:rsidRPr="00AD5B2C" w:rsidRDefault="00AD5B2C">
      <w:bookmarkStart w:id="0" w:name="_GoBack"/>
      <w:bookmarkEnd w:id="0"/>
    </w:p>
    <w:sectPr w:rsidR="00B142BC" w:rsidRPr="00AD5B2C">
      <w:pgSz w:w="11906" w:h="16838"/>
      <w:pgMar w:top="1701" w:right="1474" w:bottom="1587"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B2C"/>
    <w:rsid w:val="00820C00"/>
    <w:rsid w:val="00AD5B2C"/>
    <w:rsid w:val="00B30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B2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B2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Words>
  <Characters>225</Characters>
  <Application>Microsoft Office Word</Application>
  <DocSecurity>0</DocSecurity>
  <Lines>1</Lines>
  <Paragraphs>1</Paragraphs>
  <ScaleCrop>false</ScaleCrop>
  <Company>Microsoft</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王丽淑</dc:creator>
  <cp:lastModifiedBy>王丽淑</cp:lastModifiedBy>
  <cp:revision>1</cp:revision>
  <dcterms:created xsi:type="dcterms:W3CDTF">2025-11-19T08:07:00Z</dcterms:created>
  <dcterms:modified xsi:type="dcterms:W3CDTF">2025-11-19T08:10:00Z</dcterms:modified>
</cp:coreProperties>
</file>